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31DC" w14:textId="04ED5281" w:rsidR="00400ADC" w:rsidRPr="00400ADC" w:rsidRDefault="0007091B" w:rsidP="00E77919">
      <w:pPr>
        <w:pStyle w:val="Heading1"/>
        <w:rPr>
          <w:lang w:val="ro-RO"/>
        </w:rPr>
      </w:pPr>
      <w:r>
        <w:rPr>
          <w:lang w:val="ro-RO"/>
        </w:rPr>
        <w:t>Identificator tip referin</w:t>
      </w:r>
      <w:r w:rsidR="00E77919">
        <w:rPr>
          <w:lang w:val="ro-RO"/>
        </w:rPr>
        <w:t>ță</w:t>
      </w:r>
    </w:p>
    <w:p w14:paraId="14A69EEF" w14:textId="77777777" w:rsidR="00B35843" w:rsidRDefault="00400ADC" w:rsidP="00B35843">
      <w:pPr>
        <w:pStyle w:val="Bibliography"/>
        <w:ind w:left="720" w:hanging="720"/>
        <w:rPr>
          <w:noProof/>
          <w:sz w:val="24"/>
          <w:szCs w:val="24"/>
          <w:lang w:val="ro-RO"/>
        </w:rPr>
      </w:pPr>
      <w:r w:rsidRPr="00400ADC">
        <w:rPr>
          <w:rFonts w:cstheme="minorBidi"/>
          <w:lang w:val="ro-RO"/>
        </w:rPr>
        <w:fldChar w:fldCharType="begin"/>
      </w:r>
      <w:r w:rsidRPr="00400ADC">
        <w:rPr>
          <w:rFonts w:cstheme="minorBidi"/>
          <w:lang w:val="ro-RO"/>
        </w:rPr>
        <w:instrText xml:space="preserve"> BIBLIOGRAPHY  \l 1048 </w:instrText>
      </w:r>
      <w:r w:rsidRPr="00400ADC">
        <w:rPr>
          <w:rFonts w:cstheme="minorBidi"/>
          <w:lang w:val="ro-RO"/>
        </w:rPr>
        <w:fldChar w:fldCharType="separate"/>
      </w:r>
      <w:bookmarkStart w:id="0" w:name="_Hlk93239064"/>
      <w:r w:rsidR="00B35843">
        <w:rPr>
          <w:noProof/>
          <w:lang w:val="ro-RO"/>
        </w:rPr>
        <w:t>Blumer, A. (2021, 26 noiembrie). Ivan, un altfel de campion [Blog post]. Preluat de pe https://www.eco-romania.ro/noutati-blog/ivan-un-altfel-de-campion/</w:t>
      </w:r>
    </w:p>
    <w:p w14:paraId="572BFEAE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Braic, V. (2021, 8 octombrie). </w:t>
      </w:r>
      <w:r>
        <w:rPr>
          <w:i/>
          <w:iCs/>
          <w:noProof/>
          <w:lang w:val="ro-RO"/>
        </w:rPr>
        <w:t>O veche îndeletnicire a ajuns o inedită atracție turistică. Plimbare cu pluta pe Bistrița.</w:t>
      </w:r>
      <w:r>
        <w:rPr>
          <w:noProof/>
          <w:lang w:val="ro-RO"/>
        </w:rPr>
        <w:t xml:space="preserve"> Preluat de pe Lumea Satului: https://www.lumeasatului.ro/articole-revista/turism/7853-o-veche-indeletnicire-a-ajuns-o-inedita-atractie-turistica-plimbare-cu-pluta-pe-bistrita.html</w:t>
      </w:r>
    </w:p>
    <w:p w14:paraId="4DD63A78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Cileacu, C. (2021, 28 august). </w:t>
      </w:r>
      <w:r>
        <w:rPr>
          <w:i/>
          <w:iCs/>
          <w:noProof/>
          <w:lang w:val="ro-RO"/>
        </w:rPr>
        <w:t>Cum a devenit Transfăgărășanul o poveste de succes. Construit de armată, scopul inițial al drumului era cu totul altul.</w:t>
      </w:r>
      <w:r>
        <w:rPr>
          <w:noProof/>
          <w:lang w:val="ro-RO"/>
        </w:rPr>
        <w:t xml:space="preserve"> Preluat de pe Digi24: https://www.digi24.ro/stiri/externe/ue/cum-a-devenit-transfagarasanul-o-poveste-de-succes-construit-de-armata-scopul-initial-al-drumului-era-cu-totul-altul-1641619</w:t>
      </w:r>
    </w:p>
    <w:p w14:paraId="2E8DDE98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Crang, M. (2011). Tourist: Moving places, becoming tourist, becoming ethnographer. În T. Cresswell, &amp; P. Merriman (Ed.), </w:t>
      </w:r>
      <w:r>
        <w:rPr>
          <w:i/>
          <w:iCs/>
          <w:noProof/>
          <w:lang w:val="ro-RO"/>
        </w:rPr>
        <w:t>Geographies of mobilities: Practices, spaces, subjects</w:t>
      </w:r>
      <w:r>
        <w:rPr>
          <w:noProof/>
          <w:lang w:val="ro-RO"/>
        </w:rPr>
        <w:t xml:space="preserve"> (pg. 205-224). Farnham: Ashgate.</w:t>
      </w:r>
    </w:p>
    <w:p w14:paraId="13A12E42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Cresswell, T., &amp; Merriman, P. (Ed.). (2011). </w:t>
      </w:r>
      <w:r>
        <w:rPr>
          <w:i/>
          <w:iCs/>
          <w:noProof/>
          <w:lang w:val="ro-RO"/>
        </w:rPr>
        <w:t>Geographies of mobilities: Practices, spaces, subjects.</w:t>
      </w:r>
      <w:r>
        <w:rPr>
          <w:noProof/>
          <w:lang w:val="ro-RO"/>
        </w:rPr>
        <w:t xml:space="preserve"> Farnham: Ashgate.</w:t>
      </w:r>
    </w:p>
    <w:p w14:paraId="297866EE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de Freitas Coelho, M., &amp; Wada, E. (2019). Hospitality &amp; stakeholders’ role change and capabilities in a cultural tourism destination. În Y. Ekinci, L. Sharples, G. Viglia, &amp; D. Gursoy (Ed.), </w:t>
      </w:r>
      <w:r>
        <w:rPr>
          <w:i/>
          <w:iCs/>
          <w:noProof/>
          <w:lang w:val="ro-RO"/>
        </w:rPr>
        <w:t>9th advances in hospitality and tourism marketing and management conference [Conference]</w:t>
      </w:r>
      <w:r>
        <w:rPr>
          <w:noProof/>
          <w:lang w:val="ro-RO"/>
        </w:rPr>
        <w:t xml:space="preserve"> (pg. 56-65). Porthsmouth, UK: University of Portsmouth. Preluat de pe http://www.ahtmm.com/wp-content/uploads/2019/08/2019-AHTMM-Conference-proceedings.pdf</w:t>
      </w:r>
    </w:p>
    <w:p w14:paraId="0B1180D8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Decret nr. 195. (2020). </w:t>
      </w:r>
      <w:r>
        <w:rPr>
          <w:i/>
          <w:iCs/>
          <w:noProof/>
          <w:lang w:val="ro-RO"/>
        </w:rPr>
        <w:t>Decret nr. 195 din 16 martie 2020 privind instituirea stării de urgență pe teritoriul României</w:t>
      </w:r>
      <w:r>
        <w:rPr>
          <w:noProof/>
          <w:lang w:val="ro-RO"/>
        </w:rPr>
        <w:t>. Monitorul Oficial nr. 212 din 16 martie 2020.</w:t>
      </w:r>
    </w:p>
    <w:p w14:paraId="3988A3C7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Eco-România. (n.d.). </w:t>
      </w:r>
      <w:r>
        <w:rPr>
          <w:i/>
          <w:iCs/>
          <w:noProof/>
          <w:lang w:val="ro-RO"/>
        </w:rPr>
        <w:t>Delta Dunării.</w:t>
      </w:r>
      <w:r>
        <w:rPr>
          <w:noProof/>
          <w:lang w:val="ro-RO"/>
        </w:rPr>
        <w:t xml:space="preserve"> Preluat de pe Eco-România: https://www.eco-romania.ro/eco-destinatii/delta-dunarii/</w:t>
      </w:r>
    </w:p>
    <w:p w14:paraId="49FFE3CE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Eco-România. (n.d.). </w:t>
      </w:r>
      <w:r>
        <w:rPr>
          <w:i/>
          <w:iCs/>
          <w:noProof/>
          <w:lang w:val="ro-RO"/>
        </w:rPr>
        <w:t>Despre ecoturism</w:t>
      </w:r>
      <w:r>
        <w:rPr>
          <w:noProof/>
          <w:lang w:val="ro-RO"/>
        </w:rPr>
        <w:t>. Preluat de pe Eco-România: https://www.eco-romania.ro/ecoturism/despre-ecoturism/</w:t>
      </w:r>
    </w:p>
    <w:p w14:paraId="78D33FDB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Evisiontourism. (2015, 25 mai). </w:t>
      </w:r>
      <w:r>
        <w:rPr>
          <w:i/>
          <w:iCs/>
          <w:noProof/>
          <w:lang w:val="ro-RO"/>
        </w:rPr>
        <w:t>Turism de aventură: creștere preconizată și tendințe</w:t>
      </w:r>
      <w:r>
        <w:rPr>
          <w:noProof/>
          <w:lang w:val="ro-RO"/>
        </w:rPr>
        <w:t>. Preluat de pe Evisiontourism: https://evisionturism.ro/turism-aventura-crestere-preconizata-tendinte/</w:t>
      </w:r>
    </w:p>
    <w:p w14:paraId="5B45B595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Getz, D. (1993). Planning for tourism business districts. </w:t>
      </w:r>
      <w:r>
        <w:rPr>
          <w:i/>
          <w:iCs/>
          <w:noProof/>
          <w:lang w:val="ro-RO"/>
        </w:rPr>
        <w:t>Annals of Tourism Research, 20</w:t>
      </w:r>
      <w:r>
        <w:rPr>
          <w:noProof/>
          <w:lang w:val="ro-RO"/>
        </w:rPr>
        <w:t>, 583-600.</w:t>
      </w:r>
    </w:p>
    <w:p w14:paraId="1C540D3E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Getz, D. (2008). Event tourism: Definition, evolution and research. </w:t>
      </w:r>
      <w:r>
        <w:rPr>
          <w:i/>
          <w:iCs/>
          <w:noProof/>
          <w:lang w:val="ro-RO"/>
        </w:rPr>
        <w:t>Tourism Management, 29</w:t>
      </w:r>
      <w:r>
        <w:rPr>
          <w:noProof/>
          <w:lang w:val="ro-RO"/>
        </w:rPr>
        <w:t>, 403-428. doi:10.1016/j.tourman.2007.07.017</w:t>
      </w:r>
    </w:p>
    <w:p w14:paraId="5F8CBD84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Getz, D. (2008). Event tourism: Definition, evolution and research. </w:t>
      </w:r>
      <w:r>
        <w:rPr>
          <w:i/>
          <w:iCs/>
          <w:noProof/>
          <w:lang w:val="ro-RO"/>
        </w:rPr>
        <w:t>Tourism Management, 29</w:t>
      </w:r>
      <w:r>
        <w:rPr>
          <w:noProof/>
          <w:lang w:val="ro-RO"/>
        </w:rPr>
        <w:t>, 403-428. doi:https://doi.org/df4pfq</w:t>
      </w:r>
    </w:p>
    <w:p w14:paraId="354F616C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Go Hunedoara. (2020, 15 ianuarie). </w:t>
      </w:r>
      <w:r>
        <w:rPr>
          <w:i/>
          <w:iCs/>
          <w:noProof/>
          <w:lang w:val="ro-RO"/>
        </w:rPr>
        <w:t>Peste 400.000 de turiști au vizitat Castelul Corvinilor în 2019.</w:t>
      </w:r>
      <w:r>
        <w:rPr>
          <w:noProof/>
          <w:lang w:val="ro-RO"/>
        </w:rPr>
        <w:t xml:space="preserve"> Preluat pe 21.04.2021, de pe Go Hunedoara: https://www.gohunedoara.com/record-peste-400-000-de-turisti-au-vizitat-castelul-corvinilor-in-2019/</w:t>
      </w:r>
    </w:p>
    <w:p w14:paraId="4159385D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>Google. (n.d.). [Municipiul Cluj-Napoca]. Preluat pe 25.01.2022, de pe https://tinyurl.com/2758vu72</w:t>
      </w:r>
    </w:p>
    <w:p w14:paraId="16D4103E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Hall, C. M., Amelung, B., Cohen, S., Eijgelaar, E., Gössling, S., Higham, J., . . . Scott, D. (2015). On climate change skepticism and denial in tourism. </w:t>
      </w:r>
      <w:r>
        <w:rPr>
          <w:i/>
          <w:iCs/>
          <w:noProof/>
          <w:lang w:val="ro-RO"/>
        </w:rPr>
        <w:t>Journal of Sustainable Tourism, 23</w:t>
      </w:r>
      <w:r>
        <w:rPr>
          <w:noProof/>
          <w:lang w:val="ro-RO"/>
        </w:rPr>
        <w:t>(1), 4-25. doi:http://dx.doi.org/10.1080/09669582.2014.953544</w:t>
      </w:r>
    </w:p>
    <w:p w14:paraId="607FE6CC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Hall, C. M., Amelung, B., Cohen, S., Eijgelaar, E., Gössling, S., Higham, J., . . . Scott, D. (2015). On climate change skepticism and denial in tourism. </w:t>
      </w:r>
      <w:r>
        <w:rPr>
          <w:i/>
          <w:iCs/>
          <w:noProof/>
          <w:lang w:val="ro-RO"/>
        </w:rPr>
        <w:t>Journal of Sustainable Tourism, 23</w:t>
      </w:r>
      <w:r>
        <w:rPr>
          <w:noProof/>
          <w:lang w:val="ro-RO"/>
        </w:rPr>
        <w:t>(1), 4-25. doi:https://doi.org/f24vwz</w:t>
      </w:r>
    </w:p>
    <w:p w14:paraId="25C61CDE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Hall, E. (2019). A critical geography of disability hate crime. </w:t>
      </w:r>
      <w:r>
        <w:rPr>
          <w:i/>
          <w:iCs/>
          <w:noProof/>
          <w:lang w:val="ro-RO"/>
        </w:rPr>
        <w:t>Area, 51</w:t>
      </w:r>
      <w:r>
        <w:rPr>
          <w:noProof/>
          <w:lang w:val="ro-RO"/>
        </w:rPr>
        <w:t>, 249-256. doi:https://doi.org/10.1111/area.12455</w:t>
      </w:r>
    </w:p>
    <w:p w14:paraId="3C4E34AF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Hall, T. (2015). Reframing photographic research methods in human geography: A long-term reflection. </w:t>
      </w:r>
      <w:r>
        <w:rPr>
          <w:i/>
          <w:iCs/>
          <w:noProof/>
          <w:lang w:val="ro-RO"/>
        </w:rPr>
        <w:t>Journal of Geography in Higher Education, 39</w:t>
      </w:r>
      <w:r>
        <w:rPr>
          <w:noProof/>
          <w:lang w:val="ro-RO"/>
        </w:rPr>
        <w:t>(3), 328-342. doi:http://dx.doi.org/10.1080/03098265.2015.1038779</w:t>
      </w:r>
    </w:p>
    <w:p w14:paraId="1F47F4B8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lastRenderedPageBreak/>
        <w:t xml:space="preserve">Hein, T., Schwarz, U., Habersack, H., Nichersu, I., Preiner, S., Willby, N., &amp; Weigelhofer, G. (2016). Current status and restoration options for floodplains along the Danube River. </w:t>
      </w:r>
      <w:r>
        <w:rPr>
          <w:i/>
          <w:iCs/>
          <w:noProof/>
          <w:lang w:val="ro-RO"/>
        </w:rPr>
        <w:t>Science of the Total Environment, 543</w:t>
      </w:r>
      <w:r>
        <w:rPr>
          <w:noProof/>
          <w:lang w:val="ro-RO"/>
        </w:rPr>
        <w:t>, 778-790. doi:http://dx.doi.org/10.1016/j.scitotenv.2015.09.073</w:t>
      </w:r>
    </w:p>
    <w:p w14:paraId="2683F3D6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Hevner, A., &amp; Chatterjee, S. (2010). </w:t>
      </w:r>
      <w:r>
        <w:rPr>
          <w:i/>
          <w:iCs/>
          <w:noProof/>
          <w:lang w:val="ro-RO"/>
        </w:rPr>
        <w:t>Design research in information systems. Theory and practice.</w:t>
      </w:r>
      <w:r>
        <w:rPr>
          <w:noProof/>
          <w:lang w:val="ro-RO"/>
        </w:rPr>
        <w:t xml:space="preserve"> New York: Springer. doi:10.1007/978-1-4419-5653-8</w:t>
      </w:r>
    </w:p>
    <w:p w14:paraId="2F2E2D0A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Hughes, J. L., Brannan, D., Cannon, B., Camden, A. A., &amp; Anthenien, A. M. (2017). Conquering APA style: Advice from APA style experts. </w:t>
      </w:r>
      <w:r>
        <w:rPr>
          <w:i/>
          <w:iCs/>
          <w:noProof/>
          <w:lang w:val="ro-RO"/>
        </w:rPr>
        <w:t>Psi Chi Journal of Psychological Research, 22</w:t>
      </w:r>
      <w:r>
        <w:rPr>
          <w:noProof/>
          <w:lang w:val="ro-RO"/>
        </w:rPr>
        <w:t>(3), 154-162. doi:https://doi.org/10.24839/2325-7342.JN22.3.154</w:t>
      </w:r>
    </w:p>
    <w:p w14:paraId="19829960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Institutul Național de Statistică. (2017). </w:t>
      </w:r>
      <w:r>
        <w:rPr>
          <w:i/>
          <w:iCs/>
          <w:noProof/>
          <w:lang w:val="ro-RO"/>
        </w:rPr>
        <w:t>Proiectarea populației în profil teritorial la orizontul anului 2060.</w:t>
      </w:r>
      <w:r>
        <w:rPr>
          <w:noProof/>
          <w:lang w:val="ro-RO"/>
        </w:rPr>
        <w:t xml:space="preserve"> București: Institutul Național de Statistică. Preluat de pe https://tinyurl.com/ejj7hnrp</w:t>
      </w:r>
    </w:p>
    <w:p w14:paraId="4242A8F4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Institutul Național de Statistică. (2022). </w:t>
      </w:r>
      <w:r>
        <w:rPr>
          <w:i/>
          <w:iCs/>
          <w:noProof/>
          <w:lang w:val="ro-RO"/>
        </w:rPr>
        <w:t>Tempo online</w:t>
      </w:r>
      <w:r>
        <w:rPr>
          <w:noProof/>
          <w:lang w:val="ro-RO"/>
        </w:rPr>
        <w:t>. Preluat pe 13.01.2022, de pe http://statistici.insse.ro:8077/tempo-online/#/pages/tables/insse-table</w:t>
      </w:r>
    </w:p>
    <w:p w14:paraId="12587182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Lege nr. 250. (2018). </w:t>
      </w:r>
      <w:r>
        <w:rPr>
          <w:i/>
          <w:iCs/>
          <w:noProof/>
          <w:lang w:val="ro-RO"/>
        </w:rPr>
        <w:t>Legea pentru modificarea și completarea Legii nr. 2/1968 privind organizarea administrativă a teritoriului României</w:t>
      </w:r>
      <w:r>
        <w:rPr>
          <w:noProof/>
          <w:lang w:val="ro-RO"/>
        </w:rPr>
        <w:t>. Monitorul Oficial nr. 1052 din 12 decembrie 2018.</w:t>
      </w:r>
    </w:p>
    <w:p w14:paraId="66074C09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McKercher, B. (2016). Towards a taxonomy of tourism products. </w:t>
      </w:r>
      <w:r>
        <w:rPr>
          <w:i/>
          <w:iCs/>
          <w:noProof/>
          <w:lang w:val="ro-RO"/>
        </w:rPr>
        <w:t>Tourism Management, 54</w:t>
      </w:r>
      <w:r>
        <w:rPr>
          <w:noProof/>
          <w:lang w:val="ro-RO"/>
        </w:rPr>
        <w:t>, 196-208. doi:http://dx.doi.org/10.1016/j.tourman.2015.11.008</w:t>
      </w:r>
    </w:p>
    <w:p w14:paraId="40FCDDDF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McKercher, B., &amp; Prideaux. (2014). Academic myths of tourism. </w:t>
      </w:r>
      <w:r>
        <w:rPr>
          <w:i/>
          <w:iCs/>
          <w:noProof/>
          <w:lang w:val="ro-RO"/>
        </w:rPr>
        <w:t>Annals of Tourism Research, 46</w:t>
      </w:r>
      <w:r>
        <w:rPr>
          <w:noProof/>
          <w:lang w:val="ro-RO"/>
        </w:rPr>
        <w:t>, 16-28. doi:http://dx.doi.org/10.1016/j.annals.2014.02.003</w:t>
      </w:r>
    </w:p>
    <w:p w14:paraId="3FD87D5E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Ministerul Dezvoltării Regionale și Turismului. (2011). </w:t>
      </w:r>
      <w:r>
        <w:rPr>
          <w:i/>
          <w:iCs/>
          <w:noProof/>
          <w:lang w:val="ro-RO"/>
        </w:rPr>
        <w:t>Ghidul stațiunilor balneare.</w:t>
      </w:r>
      <w:r>
        <w:rPr>
          <w:noProof/>
          <w:lang w:val="ro-RO"/>
        </w:rPr>
        <w:t xml:space="preserve"> București. Preluat de pe https://www.mdlpa.ro/userfiles/publicatii_ghid_statiuni_balneare.pdf</w:t>
      </w:r>
    </w:p>
    <w:p w14:paraId="6F4E5251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Nume, P. (2016). </w:t>
      </w:r>
      <w:r>
        <w:rPr>
          <w:i/>
          <w:iCs/>
          <w:noProof/>
          <w:lang w:val="ro-RO"/>
        </w:rPr>
        <w:t>Titlul propriu-zis al tezei de doctorat.</w:t>
      </w:r>
      <w:r>
        <w:rPr>
          <w:noProof/>
          <w:lang w:val="ro-RO"/>
        </w:rPr>
        <w:t xml:space="preserve"> Teză de doctorat. Preluat de pe https://rei.gov.ro/teze-doctorat</w:t>
      </w:r>
    </w:p>
    <w:p w14:paraId="2AB8DF18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Nume, P. (2019). </w:t>
      </w:r>
      <w:r>
        <w:rPr>
          <w:i/>
          <w:iCs/>
          <w:noProof/>
          <w:lang w:val="ro-RO"/>
        </w:rPr>
        <w:t>Titlul propriu-zis al tezei de doctorat.</w:t>
      </w:r>
      <w:r>
        <w:rPr>
          <w:noProof/>
          <w:lang w:val="ro-RO"/>
        </w:rPr>
        <w:t xml:space="preserve"> Rezumatul tezei de doctorat, Numele instituției. Preluat pe 20.11.2019, de pe [adresa URL]</w:t>
      </w:r>
    </w:p>
    <w:p w14:paraId="11536454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Papathanassis, A. (2016). Combating tourism-related corruption: Effective countermeasures derived from analysing tourists’ perceptions and experiences. </w:t>
      </w:r>
      <w:r>
        <w:rPr>
          <w:i/>
          <w:iCs/>
          <w:noProof/>
          <w:lang w:val="ro-RO"/>
        </w:rPr>
        <w:t>Ovidius University Annals Economic Sciences Series, 16</w:t>
      </w:r>
      <w:r>
        <w:rPr>
          <w:noProof/>
          <w:lang w:val="ro-RO"/>
        </w:rPr>
        <w:t>(2), 248-255.</w:t>
      </w:r>
    </w:p>
    <w:p w14:paraId="473C9E5E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Papathanassis, A. (2016). Curing the ‘beach disease’: Corruption and the potential of tourism-led transformation for developing countries and transitional economies. </w:t>
      </w:r>
      <w:r>
        <w:rPr>
          <w:i/>
          <w:iCs/>
          <w:noProof/>
          <w:lang w:val="ro-RO"/>
        </w:rPr>
        <w:t>Ovidius University Annals Economic Sciences Series, 16</w:t>
      </w:r>
      <w:r>
        <w:rPr>
          <w:noProof/>
          <w:lang w:val="ro-RO"/>
        </w:rPr>
        <w:t>(1), 75-80.</w:t>
      </w:r>
    </w:p>
    <w:p w14:paraId="7B944A4C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Quental, N., &amp; Lourenco, J. M. (2012). References, authors, journals and scientific disciplines underlying the sustainable development literature: A citation analysis. </w:t>
      </w:r>
      <w:r>
        <w:rPr>
          <w:i/>
          <w:iCs/>
          <w:noProof/>
          <w:lang w:val="ro-RO"/>
        </w:rPr>
        <w:t>Scientometrics, 90</w:t>
      </w:r>
      <w:r>
        <w:rPr>
          <w:noProof/>
          <w:lang w:val="ro-RO"/>
        </w:rPr>
        <w:t>, 361-381. doi:10.1007/s11192-011-0533-4</w:t>
      </w:r>
    </w:p>
    <w:p w14:paraId="02F330C3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Ritchie, B. W., Shipway, R., &amp; Cleeve, B. (2009). Resident perceptions of mega-sporting events: A non-host city perspective of the 2012 London Olympic Games. </w:t>
      </w:r>
      <w:r>
        <w:rPr>
          <w:i/>
          <w:iCs/>
          <w:noProof/>
          <w:lang w:val="ro-RO"/>
        </w:rPr>
        <w:t>Journal of Sport &amp; Tourism, 14</w:t>
      </w:r>
      <w:r>
        <w:rPr>
          <w:noProof/>
          <w:lang w:val="ro-RO"/>
        </w:rPr>
        <w:t>(2-3), 143-167. doi:10.1080/14775080902965108</w:t>
      </w:r>
    </w:p>
    <w:p w14:paraId="46A252BA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Sampson, N., Nassauer, J., Schulz, A., Hurd, K., Dorman, C., &amp; Ligon, K. (2017). Landscape care of urban vacant properties and implications for health and safety: Lessons from photovoice. </w:t>
      </w:r>
      <w:r>
        <w:rPr>
          <w:i/>
          <w:iCs/>
          <w:noProof/>
          <w:lang w:val="ro-RO"/>
        </w:rPr>
        <w:t>Health &amp; Place, 46</w:t>
      </w:r>
      <w:r>
        <w:rPr>
          <w:noProof/>
          <w:lang w:val="ro-RO"/>
        </w:rPr>
        <w:t>, 219–228. doi:http://dx.doi.org/10.1016/j.healthplace.2017.05.017</w:t>
      </w:r>
    </w:p>
    <w:p w14:paraId="5C4C71A7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Stone, P. R. (2012). Dark tourism and significant other death. Towards a model of mortality mediation. </w:t>
      </w:r>
      <w:r>
        <w:rPr>
          <w:i/>
          <w:iCs/>
          <w:noProof/>
          <w:lang w:val="ro-RO"/>
        </w:rPr>
        <w:t>Annals of Tourism Research, 39</w:t>
      </w:r>
      <w:r>
        <w:rPr>
          <w:noProof/>
          <w:lang w:val="ro-RO"/>
        </w:rPr>
        <w:t>(3), 1565-1587. doi:http://dx.doi.org/10.1016/j.annals.2012.04.007</w:t>
      </w:r>
    </w:p>
    <w:p w14:paraId="7BB0FA77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Universitatea Babeș-Bolyai. (2019). </w:t>
      </w:r>
      <w:r>
        <w:rPr>
          <w:i/>
          <w:iCs/>
          <w:noProof/>
          <w:lang w:val="ro-RO"/>
        </w:rPr>
        <w:t>Codul de etică și deontologie profesională al UBB.</w:t>
      </w:r>
      <w:r>
        <w:rPr>
          <w:noProof/>
          <w:lang w:val="ro-RO"/>
        </w:rPr>
        <w:t xml:space="preserve"> Cluj-Napoca. Preluat de pe https://www.ubbcluj.ro/ro/despre/organizare/files/etica/Codul-de-etica-si-deontologie-profesionala.pdf</w:t>
      </w:r>
    </w:p>
    <w:p w14:paraId="4F85AF86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Weed, M. (2008). </w:t>
      </w:r>
      <w:r>
        <w:rPr>
          <w:i/>
          <w:iCs/>
          <w:noProof/>
          <w:lang w:val="ro-RO"/>
        </w:rPr>
        <w:t>Olympic tourism.</w:t>
      </w:r>
      <w:r>
        <w:rPr>
          <w:noProof/>
          <w:lang w:val="ro-RO"/>
        </w:rPr>
        <w:t xml:space="preserve"> Oxford: Butterworth-Heinemann.</w:t>
      </w:r>
    </w:p>
    <w:p w14:paraId="56AB911A" w14:textId="77777777" w:rsidR="00B35843" w:rsidRDefault="00B35843" w:rsidP="00B35843">
      <w:pPr>
        <w:pStyle w:val="Bibliography"/>
        <w:ind w:left="720" w:hanging="720"/>
        <w:rPr>
          <w:noProof/>
          <w:lang w:val="ro-RO"/>
        </w:rPr>
      </w:pPr>
      <w:r>
        <w:rPr>
          <w:noProof/>
          <w:lang w:val="ro-RO"/>
        </w:rPr>
        <w:t xml:space="preserve">Weed, M. (2012). Understanding demand for sport and tourism. </w:t>
      </w:r>
      <w:r>
        <w:rPr>
          <w:i/>
          <w:iCs/>
          <w:noProof/>
          <w:lang w:val="ro-RO"/>
        </w:rPr>
        <w:t>Journal of Sport &amp; Tourism, 17</w:t>
      </w:r>
      <w:r>
        <w:rPr>
          <w:noProof/>
          <w:lang w:val="ro-RO"/>
        </w:rPr>
        <w:t>(1), 1-3. doi:http://dx.doi.org/10.1080/14775085.2012.668372</w:t>
      </w:r>
    </w:p>
    <w:bookmarkEnd w:id="0"/>
    <w:p w14:paraId="6CEA9F6E" w14:textId="34254E6D" w:rsidR="006018CD" w:rsidRPr="006018CD" w:rsidRDefault="00400ADC" w:rsidP="00B35843">
      <w:pPr>
        <w:spacing w:before="60" w:line="240" w:lineRule="auto"/>
        <w:ind w:firstLine="0"/>
        <w:rPr>
          <w:lang w:val="ro-RO"/>
        </w:rPr>
      </w:pPr>
      <w:r w:rsidRPr="00400ADC">
        <w:rPr>
          <w:rFonts w:cstheme="minorBidi"/>
          <w:lang w:val="ro-RO"/>
        </w:rPr>
        <w:fldChar w:fldCharType="end"/>
      </w:r>
    </w:p>
    <w:sectPr w:rsidR="006018CD" w:rsidRPr="006018CD" w:rsidSect="006018CD">
      <w:footerReference w:type="first" r:id="rId8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D46E" w14:textId="77777777" w:rsidR="00C36F35" w:rsidRDefault="00C36F35" w:rsidP="00DD33BF">
      <w:pPr>
        <w:spacing w:line="240" w:lineRule="auto"/>
      </w:pPr>
      <w:r>
        <w:separator/>
      </w:r>
    </w:p>
  </w:endnote>
  <w:endnote w:type="continuationSeparator" w:id="0">
    <w:p w14:paraId="4E34E55A" w14:textId="77777777" w:rsidR="00C36F35" w:rsidRDefault="00C36F35" w:rsidP="00DD3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9A74" w14:textId="448EC4EB" w:rsidR="00993694" w:rsidRDefault="00C36F35" w:rsidP="00140D7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2705" w14:textId="77777777" w:rsidR="00C36F35" w:rsidRDefault="00C36F35" w:rsidP="00DD33BF">
      <w:pPr>
        <w:spacing w:line="240" w:lineRule="auto"/>
      </w:pPr>
      <w:r>
        <w:separator/>
      </w:r>
    </w:p>
  </w:footnote>
  <w:footnote w:type="continuationSeparator" w:id="0">
    <w:p w14:paraId="089FDA8A" w14:textId="77777777" w:rsidR="00C36F35" w:rsidRDefault="00C36F35" w:rsidP="00DD33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DFA"/>
    <w:multiLevelType w:val="singleLevel"/>
    <w:tmpl w:val="0409000F"/>
    <w:lvl w:ilvl="0">
      <w:start w:val="1"/>
      <w:numFmt w:val="decimal"/>
      <w:lvlText w:val="%1."/>
      <w:lvlJc w:val="left"/>
    </w:lvl>
  </w:abstractNum>
  <w:abstractNum w:abstractNumId="1" w15:restartNumberingAfterBreak="0">
    <w:nsid w:val="06BB6629"/>
    <w:multiLevelType w:val="singleLevel"/>
    <w:tmpl w:val="0409000F"/>
    <w:lvl w:ilvl="0">
      <w:start w:val="1"/>
      <w:numFmt w:val="decimal"/>
      <w:lvlText w:val="%1."/>
      <w:lvlJc w:val="left"/>
    </w:lvl>
  </w:abstractNum>
  <w:abstractNum w:abstractNumId="2" w15:restartNumberingAfterBreak="0">
    <w:nsid w:val="077416FB"/>
    <w:multiLevelType w:val="multilevel"/>
    <w:tmpl w:val="BA0AA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813535"/>
    <w:multiLevelType w:val="hybridMultilevel"/>
    <w:tmpl w:val="CA34EA7C"/>
    <w:lvl w:ilvl="0" w:tplc="783C1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30802"/>
    <w:multiLevelType w:val="hybridMultilevel"/>
    <w:tmpl w:val="EB7CB1E4"/>
    <w:lvl w:ilvl="0" w:tplc="88B62F4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4EB0"/>
    <w:multiLevelType w:val="hybridMultilevel"/>
    <w:tmpl w:val="EFBE0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6C1B"/>
    <w:multiLevelType w:val="hybridMultilevel"/>
    <w:tmpl w:val="D674DF84"/>
    <w:lvl w:ilvl="0" w:tplc="B5A2B4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74AD5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875B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9957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186CAC"/>
    <w:multiLevelType w:val="multilevel"/>
    <w:tmpl w:val="144ABC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EA4A7B"/>
    <w:multiLevelType w:val="hybridMultilevel"/>
    <w:tmpl w:val="CA96766C"/>
    <w:lvl w:ilvl="0" w:tplc="9D369F6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BF6"/>
    <w:multiLevelType w:val="hybridMultilevel"/>
    <w:tmpl w:val="FB12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72B5"/>
    <w:multiLevelType w:val="multilevel"/>
    <w:tmpl w:val="0418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8F0B2F"/>
    <w:multiLevelType w:val="hybridMultilevel"/>
    <w:tmpl w:val="9350FC62"/>
    <w:lvl w:ilvl="0" w:tplc="6240B744">
      <w:start w:val="1"/>
      <w:numFmt w:val="upperLetter"/>
      <w:pStyle w:val="T3-A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AB5B2A"/>
    <w:multiLevelType w:val="hybridMultilevel"/>
    <w:tmpl w:val="6ACA1E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064B"/>
    <w:multiLevelType w:val="multilevel"/>
    <w:tmpl w:val="8348FE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8C67826"/>
    <w:multiLevelType w:val="hybridMultilevel"/>
    <w:tmpl w:val="349226D2"/>
    <w:lvl w:ilvl="0" w:tplc="AA80A0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2C72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3299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859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3EB7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56A0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22C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7E8B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9CEF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D44AE"/>
    <w:multiLevelType w:val="multilevel"/>
    <w:tmpl w:val="E77E5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5913920"/>
    <w:multiLevelType w:val="hybridMultilevel"/>
    <w:tmpl w:val="11B6E318"/>
    <w:lvl w:ilvl="0" w:tplc="04090001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8E4E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A73651"/>
    <w:multiLevelType w:val="multilevel"/>
    <w:tmpl w:val="0418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D26B15"/>
    <w:multiLevelType w:val="multilevel"/>
    <w:tmpl w:val="0418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8976AB"/>
    <w:multiLevelType w:val="multilevel"/>
    <w:tmpl w:val="90A22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402646"/>
    <w:multiLevelType w:val="multilevel"/>
    <w:tmpl w:val="EE4ED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B8D3754"/>
    <w:multiLevelType w:val="multilevel"/>
    <w:tmpl w:val="0418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786513"/>
    <w:multiLevelType w:val="multilevel"/>
    <w:tmpl w:val="0418001F"/>
    <w:numStyleLink w:val="Style2"/>
  </w:abstractNum>
  <w:abstractNum w:abstractNumId="27" w15:restartNumberingAfterBreak="0">
    <w:nsid w:val="62AF1690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6420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C55013"/>
    <w:multiLevelType w:val="hybridMultilevel"/>
    <w:tmpl w:val="3348D614"/>
    <w:lvl w:ilvl="0" w:tplc="9528C4C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5144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C1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8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C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AD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E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44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E1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0626B"/>
    <w:multiLevelType w:val="hybridMultilevel"/>
    <w:tmpl w:val="590E05BA"/>
    <w:lvl w:ilvl="0" w:tplc="2A6CB4E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BEA8A36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EEEBC7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E4465F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E0C6E4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66967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26A0B8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2FA18F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3A2144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A5319DB"/>
    <w:multiLevelType w:val="hybridMultilevel"/>
    <w:tmpl w:val="533C9814"/>
    <w:lvl w:ilvl="0" w:tplc="0726BDB4">
      <w:start w:val="1"/>
      <w:numFmt w:val="upperLetter"/>
      <w:pStyle w:val="Heading4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9"/>
  </w:num>
  <w:num w:numId="5">
    <w:abstractNumId w:val="19"/>
  </w:num>
  <w:num w:numId="6">
    <w:abstractNumId w:val="30"/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3"/>
  </w:num>
  <w:num w:numId="12">
    <w:abstractNumId w:val="24"/>
  </w:num>
  <w:num w:numId="13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i w:val="0"/>
          <w:iCs w:val="0"/>
        </w:rPr>
      </w:lvl>
    </w:lvlOverride>
  </w:num>
  <w:num w:numId="14">
    <w:abstractNumId w:val="25"/>
  </w:num>
  <w:num w:numId="15">
    <w:abstractNumId w:val="2"/>
  </w:num>
  <w:num w:numId="16">
    <w:abstractNumId w:val="23"/>
  </w:num>
  <w:num w:numId="17">
    <w:abstractNumId w:val="27"/>
  </w:num>
  <w:num w:numId="18">
    <w:abstractNumId w:val="22"/>
  </w:num>
  <w:num w:numId="19">
    <w:abstractNumId w:val="8"/>
  </w:num>
  <w:num w:numId="20">
    <w:abstractNumId w:val="20"/>
  </w:num>
  <w:num w:numId="21">
    <w:abstractNumId w:val="9"/>
  </w:num>
  <w:num w:numId="22">
    <w:abstractNumId w:val="21"/>
  </w:num>
  <w:num w:numId="23">
    <w:abstractNumId w:val="28"/>
  </w:num>
  <w:num w:numId="24">
    <w:abstractNumId w:val="7"/>
  </w:num>
  <w:num w:numId="25">
    <w:abstractNumId w:val="1"/>
  </w:num>
  <w:num w:numId="26">
    <w:abstractNumId w:val="5"/>
  </w:num>
  <w:num w:numId="27">
    <w:abstractNumId w:val="11"/>
  </w:num>
  <w:num w:numId="28">
    <w:abstractNumId w:val="15"/>
  </w:num>
  <w:num w:numId="29">
    <w:abstractNumId w:val="12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31"/>
  </w:num>
  <w:num w:numId="37">
    <w:abstractNumId w:val="31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31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14"/>
  </w:num>
  <w:num w:numId="46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1D"/>
    <w:rsid w:val="00002420"/>
    <w:rsid w:val="0000368A"/>
    <w:rsid w:val="00004359"/>
    <w:rsid w:val="0000511D"/>
    <w:rsid w:val="000103D7"/>
    <w:rsid w:val="00013D63"/>
    <w:rsid w:val="00017498"/>
    <w:rsid w:val="00023548"/>
    <w:rsid w:val="000271BF"/>
    <w:rsid w:val="00034A1C"/>
    <w:rsid w:val="00041CDC"/>
    <w:rsid w:val="0004323B"/>
    <w:rsid w:val="000456A4"/>
    <w:rsid w:val="00045F90"/>
    <w:rsid w:val="000502E9"/>
    <w:rsid w:val="00051256"/>
    <w:rsid w:val="00055C57"/>
    <w:rsid w:val="00065868"/>
    <w:rsid w:val="0006732D"/>
    <w:rsid w:val="0007091B"/>
    <w:rsid w:val="000757D6"/>
    <w:rsid w:val="00075F22"/>
    <w:rsid w:val="0007670F"/>
    <w:rsid w:val="000771D5"/>
    <w:rsid w:val="00083CC0"/>
    <w:rsid w:val="0008558F"/>
    <w:rsid w:val="000876C7"/>
    <w:rsid w:val="000925A9"/>
    <w:rsid w:val="00095849"/>
    <w:rsid w:val="0009717C"/>
    <w:rsid w:val="000A1844"/>
    <w:rsid w:val="000A232A"/>
    <w:rsid w:val="000A2F16"/>
    <w:rsid w:val="000A4C95"/>
    <w:rsid w:val="000B303D"/>
    <w:rsid w:val="000B4A3C"/>
    <w:rsid w:val="000C10DB"/>
    <w:rsid w:val="000C4121"/>
    <w:rsid w:val="000C7187"/>
    <w:rsid w:val="000C7F48"/>
    <w:rsid w:val="000D060A"/>
    <w:rsid w:val="000D6DCD"/>
    <w:rsid w:val="000D70E0"/>
    <w:rsid w:val="000D78CE"/>
    <w:rsid w:val="000E194A"/>
    <w:rsid w:val="000E2056"/>
    <w:rsid w:val="000E3A32"/>
    <w:rsid w:val="000E437D"/>
    <w:rsid w:val="000E5F7E"/>
    <w:rsid w:val="000E6AB7"/>
    <w:rsid w:val="000F1F72"/>
    <w:rsid w:val="000F5E42"/>
    <w:rsid w:val="000F6EE8"/>
    <w:rsid w:val="00101FBC"/>
    <w:rsid w:val="001020C9"/>
    <w:rsid w:val="0010583D"/>
    <w:rsid w:val="001117C7"/>
    <w:rsid w:val="00117FFC"/>
    <w:rsid w:val="001209D3"/>
    <w:rsid w:val="001328A7"/>
    <w:rsid w:val="00133D91"/>
    <w:rsid w:val="00140D76"/>
    <w:rsid w:val="00146405"/>
    <w:rsid w:val="0014764B"/>
    <w:rsid w:val="00147BF3"/>
    <w:rsid w:val="0016196B"/>
    <w:rsid w:val="001676A0"/>
    <w:rsid w:val="00170EDB"/>
    <w:rsid w:val="00172433"/>
    <w:rsid w:val="00174692"/>
    <w:rsid w:val="00180A92"/>
    <w:rsid w:val="00181993"/>
    <w:rsid w:val="0019121F"/>
    <w:rsid w:val="0019365E"/>
    <w:rsid w:val="00197077"/>
    <w:rsid w:val="001A09F0"/>
    <w:rsid w:val="001A27BF"/>
    <w:rsid w:val="001A3085"/>
    <w:rsid w:val="001A3ED7"/>
    <w:rsid w:val="001A48CA"/>
    <w:rsid w:val="001A7D8B"/>
    <w:rsid w:val="001B26B0"/>
    <w:rsid w:val="001B35DA"/>
    <w:rsid w:val="001B4DA1"/>
    <w:rsid w:val="001B5D9C"/>
    <w:rsid w:val="001C0877"/>
    <w:rsid w:val="001C1DF2"/>
    <w:rsid w:val="001C2CD8"/>
    <w:rsid w:val="001C43D5"/>
    <w:rsid w:val="001C4B31"/>
    <w:rsid w:val="001C5A1C"/>
    <w:rsid w:val="001C6211"/>
    <w:rsid w:val="001D0D61"/>
    <w:rsid w:val="001D4532"/>
    <w:rsid w:val="001D47FD"/>
    <w:rsid w:val="001D5E5D"/>
    <w:rsid w:val="001D62CD"/>
    <w:rsid w:val="001D76B2"/>
    <w:rsid w:val="001E1BD1"/>
    <w:rsid w:val="001E2B26"/>
    <w:rsid w:val="001E345C"/>
    <w:rsid w:val="001E3E1B"/>
    <w:rsid w:val="001F1CDB"/>
    <w:rsid w:val="001F6A73"/>
    <w:rsid w:val="00202575"/>
    <w:rsid w:val="00202FFB"/>
    <w:rsid w:val="0020339C"/>
    <w:rsid w:val="00205DF0"/>
    <w:rsid w:val="00207285"/>
    <w:rsid w:val="002100DC"/>
    <w:rsid w:val="00212B2D"/>
    <w:rsid w:val="00215EE7"/>
    <w:rsid w:val="002243C6"/>
    <w:rsid w:val="00224982"/>
    <w:rsid w:val="002251AA"/>
    <w:rsid w:val="00225E52"/>
    <w:rsid w:val="0022783E"/>
    <w:rsid w:val="002359B4"/>
    <w:rsid w:val="00236309"/>
    <w:rsid w:val="00247FC7"/>
    <w:rsid w:val="002507BD"/>
    <w:rsid w:val="00250C1C"/>
    <w:rsid w:val="002512D5"/>
    <w:rsid w:val="002515CC"/>
    <w:rsid w:val="0025167F"/>
    <w:rsid w:val="00251C6E"/>
    <w:rsid w:val="00252126"/>
    <w:rsid w:val="00253FF5"/>
    <w:rsid w:val="0025430C"/>
    <w:rsid w:val="002608E7"/>
    <w:rsid w:val="00261E40"/>
    <w:rsid w:val="00262C95"/>
    <w:rsid w:val="002636FD"/>
    <w:rsid w:val="00263C62"/>
    <w:rsid w:val="00271BAB"/>
    <w:rsid w:val="00272993"/>
    <w:rsid w:val="00277C9B"/>
    <w:rsid w:val="0028039C"/>
    <w:rsid w:val="00286AB2"/>
    <w:rsid w:val="00291B6B"/>
    <w:rsid w:val="0029394F"/>
    <w:rsid w:val="002A13A5"/>
    <w:rsid w:val="002A1791"/>
    <w:rsid w:val="002A41AD"/>
    <w:rsid w:val="002A71C8"/>
    <w:rsid w:val="002B5C97"/>
    <w:rsid w:val="002C1DB0"/>
    <w:rsid w:val="002C45BE"/>
    <w:rsid w:val="002C75F9"/>
    <w:rsid w:val="002D0917"/>
    <w:rsid w:val="002D2283"/>
    <w:rsid w:val="002D3950"/>
    <w:rsid w:val="002D48DB"/>
    <w:rsid w:val="002D5516"/>
    <w:rsid w:val="002D7DCC"/>
    <w:rsid w:val="002E0E58"/>
    <w:rsid w:val="002E2947"/>
    <w:rsid w:val="002E6E25"/>
    <w:rsid w:val="002F0E93"/>
    <w:rsid w:val="002F6BB9"/>
    <w:rsid w:val="0030376D"/>
    <w:rsid w:val="00304E86"/>
    <w:rsid w:val="00305149"/>
    <w:rsid w:val="003119B9"/>
    <w:rsid w:val="00313084"/>
    <w:rsid w:val="00313650"/>
    <w:rsid w:val="00315C5F"/>
    <w:rsid w:val="00317D8F"/>
    <w:rsid w:val="003225BA"/>
    <w:rsid w:val="00325A74"/>
    <w:rsid w:val="0032684D"/>
    <w:rsid w:val="00330174"/>
    <w:rsid w:val="00333641"/>
    <w:rsid w:val="00336F94"/>
    <w:rsid w:val="003449A5"/>
    <w:rsid w:val="0034550D"/>
    <w:rsid w:val="00346458"/>
    <w:rsid w:val="00347F55"/>
    <w:rsid w:val="00351A76"/>
    <w:rsid w:val="0035488F"/>
    <w:rsid w:val="00363F3A"/>
    <w:rsid w:val="00364006"/>
    <w:rsid w:val="003675E5"/>
    <w:rsid w:val="00370ABD"/>
    <w:rsid w:val="00371260"/>
    <w:rsid w:val="00373A3C"/>
    <w:rsid w:val="0037487D"/>
    <w:rsid w:val="003964D3"/>
    <w:rsid w:val="003A3740"/>
    <w:rsid w:val="003A741A"/>
    <w:rsid w:val="003B1FCF"/>
    <w:rsid w:val="003B43EC"/>
    <w:rsid w:val="003B6441"/>
    <w:rsid w:val="003B69E8"/>
    <w:rsid w:val="003C2825"/>
    <w:rsid w:val="003C4BF6"/>
    <w:rsid w:val="003C5257"/>
    <w:rsid w:val="003C60C4"/>
    <w:rsid w:val="003C61A0"/>
    <w:rsid w:val="003C67B0"/>
    <w:rsid w:val="003D2B85"/>
    <w:rsid w:val="003E352A"/>
    <w:rsid w:val="003F14EC"/>
    <w:rsid w:val="003F1B69"/>
    <w:rsid w:val="003F2178"/>
    <w:rsid w:val="00400ADC"/>
    <w:rsid w:val="00401E06"/>
    <w:rsid w:val="00404D24"/>
    <w:rsid w:val="00407BD8"/>
    <w:rsid w:val="00410027"/>
    <w:rsid w:val="00412A26"/>
    <w:rsid w:val="00412D93"/>
    <w:rsid w:val="004172B3"/>
    <w:rsid w:val="00423C35"/>
    <w:rsid w:val="00427C5B"/>
    <w:rsid w:val="00440077"/>
    <w:rsid w:val="00440366"/>
    <w:rsid w:val="00444220"/>
    <w:rsid w:val="00444671"/>
    <w:rsid w:val="00451529"/>
    <w:rsid w:val="004563E9"/>
    <w:rsid w:val="00461623"/>
    <w:rsid w:val="004668F4"/>
    <w:rsid w:val="00476814"/>
    <w:rsid w:val="00480135"/>
    <w:rsid w:val="00487C84"/>
    <w:rsid w:val="00492519"/>
    <w:rsid w:val="004953CF"/>
    <w:rsid w:val="004A0FB8"/>
    <w:rsid w:val="004A1E7D"/>
    <w:rsid w:val="004A342A"/>
    <w:rsid w:val="004A7224"/>
    <w:rsid w:val="004A723F"/>
    <w:rsid w:val="004C1C7D"/>
    <w:rsid w:val="004C37E1"/>
    <w:rsid w:val="004C3A23"/>
    <w:rsid w:val="004C40EF"/>
    <w:rsid w:val="004C582F"/>
    <w:rsid w:val="004C5FA4"/>
    <w:rsid w:val="004D4428"/>
    <w:rsid w:val="004D675A"/>
    <w:rsid w:val="004D7729"/>
    <w:rsid w:val="004E112D"/>
    <w:rsid w:val="004E3EB0"/>
    <w:rsid w:val="004E40A3"/>
    <w:rsid w:val="004F0E76"/>
    <w:rsid w:val="004F376F"/>
    <w:rsid w:val="004F5C5D"/>
    <w:rsid w:val="005013B7"/>
    <w:rsid w:val="00502BBF"/>
    <w:rsid w:val="00505477"/>
    <w:rsid w:val="0050753D"/>
    <w:rsid w:val="0051141B"/>
    <w:rsid w:val="00513C0C"/>
    <w:rsid w:val="005218FB"/>
    <w:rsid w:val="00527598"/>
    <w:rsid w:val="00530CA8"/>
    <w:rsid w:val="005366A5"/>
    <w:rsid w:val="00544F57"/>
    <w:rsid w:val="00550672"/>
    <w:rsid w:val="00555E4A"/>
    <w:rsid w:val="00561123"/>
    <w:rsid w:val="00562DA8"/>
    <w:rsid w:val="00566673"/>
    <w:rsid w:val="005707A1"/>
    <w:rsid w:val="00570B79"/>
    <w:rsid w:val="005758A6"/>
    <w:rsid w:val="00583A37"/>
    <w:rsid w:val="00583BEF"/>
    <w:rsid w:val="00583D9A"/>
    <w:rsid w:val="00591DCD"/>
    <w:rsid w:val="00592A60"/>
    <w:rsid w:val="005936D4"/>
    <w:rsid w:val="00593BB6"/>
    <w:rsid w:val="005944A1"/>
    <w:rsid w:val="00595B76"/>
    <w:rsid w:val="005A4905"/>
    <w:rsid w:val="005A686E"/>
    <w:rsid w:val="005B08AF"/>
    <w:rsid w:val="005B0AA1"/>
    <w:rsid w:val="005B2F46"/>
    <w:rsid w:val="005B482D"/>
    <w:rsid w:val="005C1485"/>
    <w:rsid w:val="005C1CBA"/>
    <w:rsid w:val="005C4FAA"/>
    <w:rsid w:val="005C539B"/>
    <w:rsid w:val="005D047F"/>
    <w:rsid w:val="005D5965"/>
    <w:rsid w:val="005D7C16"/>
    <w:rsid w:val="005E21C3"/>
    <w:rsid w:val="005E2DD2"/>
    <w:rsid w:val="005E39D5"/>
    <w:rsid w:val="006018CD"/>
    <w:rsid w:val="00607624"/>
    <w:rsid w:val="00610E5D"/>
    <w:rsid w:val="00614AD9"/>
    <w:rsid w:val="00615041"/>
    <w:rsid w:val="00617798"/>
    <w:rsid w:val="006232CF"/>
    <w:rsid w:val="006236F5"/>
    <w:rsid w:val="006371B4"/>
    <w:rsid w:val="00637F3D"/>
    <w:rsid w:val="0064118A"/>
    <w:rsid w:val="00643231"/>
    <w:rsid w:val="00644781"/>
    <w:rsid w:val="00645F7E"/>
    <w:rsid w:val="006478E8"/>
    <w:rsid w:val="006552B4"/>
    <w:rsid w:val="006579B1"/>
    <w:rsid w:val="006579CB"/>
    <w:rsid w:val="00657D4F"/>
    <w:rsid w:val="00660BE0"/>
    <w:rsid w:val="00663947"/>
    <w:rsid w:val="0066516F"/>
    <w:rsid w:val="0067764A"/>
    <w:rsid w:val="00681CF3"/>
    <w:rsid w:val="006832AC"/>
    <w:rsid w:val="00684358"/>
    <w:rsid w:val="00684E30"/>
    <w:rsid w:val="00685228"/>
    <w:rsid w:val="00685F9B"/>
    <w:rsid w:val="00686514"/>
    <w:rsid w:val="00686F79"/>
    <w:rsid w:val="00692E56"/>
    <w:rsid w:val="0069543B"/>
    <w:rsid w:val="006976B3"/>
    <w:rsid w:val="006A0F2A"/>
    <w:rsid w:val="006A1346"/>
    <w:rsid w:val="006A24D2"/>
    <w:rsid w:val="006A3574"/>
    <w:rsid w:val="006A6054"/>
    <w:rsid w:val="006A62EC"/>
    <w:rsid w:val="006A678A"/>
    <w:rsid w:val="006C327B"/>
    <w:rsid w:val="006C6FC5"/>
    <w:rsid w:val="006C7130"/>
    <w:rsid w:val="006D09CD"/>
    <w:rsid w:val="006D1595"/>
    <w:rsid w:val="006D2F4D"/>
    <w:rsid w:val="006D383A"/>
    <w:rsid w:val="006E31A2"/>
    <w:rsid w:val="006E5B93"/>
    <w:rsid w:val="006E6104"/>
    <w:rsid w:val="006E6365"/>
    <w:rsid w:val="006F2260"/>
    <w:rsid w:val="006F3FEF"/>
    <w:rsid w:val="006F7032"/>
    <w:rsid w:val="00701C53"/>
    <w:rsid w:val="00705045"/>
    <w:rsid w:val="007066A5"/>
    <w:rsid w:val="00713ABD"/>
    <w:rsid w:val="00713F3F"/>
    <w:rsid w:val="00717DB9"/>
    <w:rsid w:val="00721EC3"/>
    <w:rsid w:val="00722048"/>
    <w:rsid w:val="00725974"/>
    <w:rsid w:val="007348EE"/>
    <w:rsid w:val="00741700"/>
    <w:rsid w:val="0074179C"/>
    <w:rsid w:val="00743020"/>
    <w:rsid w:val="007456D3"/>
    <w:rsid w:val="007555BD"/>
    <w:rsid w:val="00760BF2"/>
    <w:rsid w:val="007626A3"/>
    <w:rsid w:val="0076395A"/>
    <w:rsid w:val="007649A9"/>
    <w:rsid w:val="00777486"/>
    <w:rsid w:val="00780F4E"/>
    <w:rsid w:val="0078106E"/>
    <w:rsid w:val="007835AE"/>
    <w:rsid w:val="00785D29"/>
    <w:rsid w:val="00793ED8"/>
    <w:rsid w:val="007971A6"/>
    <w:rsid w:val="007A074C"/>
    <w:rsid w:val="007A1B81"/>
    <w:rsid w:val="007A1EF2"/>
    <w:rsid w:val="007A21FA"/>
    <w:rsid w:val="007A30AD"/>
    <w:rsid w:val="007A4263"/>
    <w:rsid w:val="007B0229"/>
    <w:rsid w:val="007B394F"/>
    <w:rsid w:val="007B659C"/>
    <w:rsid w:val="007C429C"/>
    <w:rsid w:val="007D61F8"/>
    <w:rsid w:val="007E29F7"/>
    <w:rsid w:val="007E3DEF"/>
    <w:rsid w:val="007E44C4"/>
    <w:rsid w:val="007E6E4D"/>
    <w:rsid w:val="007E6FFA"/>
    <w:rsid w:val="007F28ED"/>
    <w:rsid w:val="007F30C9"/>
    <w:rsid w:val="007F7EAD"/>
    <w:rsid w:val="0080157E"/>
    <w:rsid w:val="00802ABF"/>
    <w:rsid w:val="00805F92"/>
    <w:rsid w:val="008061D7"/>
    <w:rsid w:val="00817C73"/>
    <w:rsid w:val="00817D59"/>
    <w:rsid w:val="00820B90"/>
    <w:rsid w:val="00820C6E"/>
    <w:rsid w:val="008275C6"/>
    <w:rsid w:val="008332B9"/>
    <w:rsid w:val="00842E82"/>
    <w:rsid w:val="00843A56"/>
    <w:rsid w:val="00843BAF"/>
    <w:rsid w:val="00845141"/>
    <w:rsid w:val="008451C0"/>
    <w:rsid w:val="00845C69"/>
    <w:rsid w:val="00846D8F"/>
    <w:rsid w:val="0085102C"/>
    <w:rsid w:val="00852FE2"/>
    <w:rsid w:val="00854F7B"/>
    <w:rsid w:val="0085735B"/>
    <w:rsid w:val="00867062"/>
    <w:rsid w:val="00872965"/>
    <w:rsid w:val="00873E74"/>
    <w:rsid w:val="0087463C"/>
    <w:rsid w:val="00875010"/>
    <w:rsid w:val="008838B1"/>
    <w:rsid w:val="00886452"/>
    <w:rsid w:val="0088679C"/>
    <w:rsid w:val="008919FF"/>
    <w:rsid w:val="00896CFE"/>
    <w:rsid w:val="008A20CE"/>
    <w:rsid w:val="008A4996"/>
    <w:rsid w:val="008A5BF5"/>
    <w:rsid w:val="008A6108"/>
    <w:rsid w:val="008A6BD6"/>
    <w:rsid w:val="008A7096"/>
    <w:rsid w:val="008A74AC"/>
    <w:rsid w:val="008B0787"/>
    <w:rsid w:val="008B0D5A"/>
    <w:rsid w:val="008B1D85"/>
    <w:rsid w:val="008B34FF"/>
    <w:rsid w:val="008B3C70"/>
    <w:rsid w:val="008B472C"/>
    <w:rsid w:val="008B60A3"/>
    <w:rsid w:val="008B7177"/>
    <w:rsid w:val="008C170F"/>
    <w:rsid w:val="008C289B"/>
    <w:rsid w:val="008C74DF"/>
    <w:rsid w:val="008D1019"/>
    <w:rsid w:val="008D164C"/>
    <w:rsid w:val="008D65C9"/>
    <w:rsid w:val="008D6A1E"/>
    <w:rsid w:val="008E3A96"/>
    <w:rsid w:val="008E3C25"/>
    <w:rsid w:val="008E44CC"/>
    <w:rsid w:val="008F0751"/>
    <w:rsid w:val="008F0A6D"/>
    <w:rsid w:val="008F4F03"/>
    <w:rsid w:val="008F5DD9"/>
    <w:rsid w:val="009032C1"/>
    <w:rsid w:val="00903CBC"/>
    <w:rsid w:val="00910BCF"/>
    <w:rsid w:val="00911115"/>
    <w:rsid w:val="009127F5"/>
    <w:rsid w:val="00913344"/>
    <w:rsid w:val="00916DF9"/>
    <w:rsid w:val="00917252"/>
    <w:rsid w:val="00921E67"/>
    <w:rsid w:val="00922C14"/>
    <w:rsid w:val="009260E9"/>
    <w:rsid w:val="00940DE9"/>
    <w:rsid w:val="00942B16"/>
    <w:rsid w:val="00944BEA"/>
    <w:rsid w:val="00944E43"/>
    <w:rsid w:val="00945D41"/>
    <w:rsid w:val="009465E5"/>
    <w:rsid w:val="00955428"/>
    <w:rsid w:val="00960FCD"/>
    <w:rsid w:val="0096174E"/>
    <w:rsid w:val="009620A2"/>
    <w:rsid w:val="00964593"/>
    <w:rsid w:val="00964BD3"/>
    <w:rsid w:val="00966069"/>
    <w:rsid w:val="00970A09"/>
    <w:rsid w:val="0097166B"/>
    <w:rsid w:val="00976293"/>
    <w:rsid w:val="00976CBE"/>
    <w:rsid w:val="009852D8"/>
    <w:rsid w:val="009857F6"/>
    <w:rsid w:val="00992775"/>
    <w:rsid w:val="00993C7C"/>
    <w:rsid w:val="0099752B"/>
    <w:rsid w:val="00997F1D"/>
    <w:rsid w:val="009A1D21"/>
    <w:rsid w:val="009A2015"/>
    <w:rsid w:val="009A42FB"/>
    <w:rsid w:val="009B61C8"/>
    <w:rsid w:val="009B6508"/>
    <w:rsid w:val="009D0FF8"/>
    <w:rsid w:val="009D4DF2"/>
    <w:rsid w:val="009D57B3"/>
    <w:rsid w:val="009E088B"/>
    <w:rsid w:val="009E1FBF"/>
    <w:rsid w:val="009E2441"/>
    <w:rsid w:val="009E40A5"/>
    <w:rsid w:val="009E75B5"/>
    <w:rsid w:val="009F05A7"/>
    <w:rsid w:val="009F3054"/>
    <w:rsid w:val="009F647B"/>
    <w:rsid w:val="009F7FF0"/>
    <w:rsid w:val="00A01E5B"/>
    <w:rsid w:val="00A03DE0"/>
    <w:rsid w:val="00A0589E"/>
    <w:rsid w:val="00A12474"/>
    <w:rsid w:val="00A143FA"/>
    <w:rsid w:val="00A16097"/>
    <w:rsid w:val="00A179B3"/>
    <w:rsid w:val="00A253F0"/>
    <w:rsid w:val="00A25718"/>
    <w:rsid w:val="00A274A7"/>
    <w:rsid w:val="00A27798"/>
    <w:rsid w:val="00A3033C"/>
    <w:rsid w:val="00A3089E"/>
    <w:rsid w:val="00A3271D"/>
    <w:rsid w:val="00A3385C"/>
    <w:rsid w:val="00A433C3"/>
    <w:rsid w:val="00A4536E"/>
    <w:rsid w:val="00A46424"/>
    <w:rsid w:val="00A46699"/>
    <w:rsid w:val="00A4692B"/>
    <w:rsid w:val="00A46C44"/>
    <w:rsid w:val="00A53390"/>
    <w:rsid w:val="00A556D0"/>
    <w:rsid w:val="00A60464"/>
    <w:rsid w:val="00A64582"/>
    <w:rsid w:val="00A731C2"/>
    <w:rsid w:val="00A777B5"/>
    <w:rsid w:val="00A80DFE"/>
    <w:rsid w:val="00A832CC"/>
    <w:rsid w:val="00A837B7"/>
    <w:rsid w:val="00A8430F"/>
    <w:rsid w:val="00A84560"/>
    <w:rsid w:val="00A8520D"/>
    <w:rsid w:val="00A85CFD"/>
    <w:rsid w:val="00A90697"/>
    <w:rsid w:val="00A93816"/>
    <w:rsid w:val="00A97E6A"/>
    <w:rsid w:val="00AA249A"/>
    <w:rsid w:val="00AA745F"/>
    <w:rsid w:val="00AA7CB2"/>
    <w:rsid w:val="00AB167F"/>
    <w:rsid w:val="00AB2112"/>
    <w:rsid w:val="00AB2296"/>
    <w:rsid w:val="00AB2CC4"/>
    <w:rsid w:val="00AB60D1"/>
    <w:rsid w:val="00AC5453"/>
    <w:rsid w:val="00AD0211"/>
    <w:rsid w:val="00AD19C3"/>
    <w:rsid w:val="00AD33C0"/>
    <w:rsid w:val="00AE0912"/>
    <w:rsid w:val="00AE268D"/>
    <w:rsid w:val="00AE2F88"/>
    <w:rsid w:val="00AE3E2E"/>
    <w:rsid w:val="00AF15EA"/>
    <w:rsid w:val="00AF36E6"/>
    <w:rsid w:val="00AF56A0"/>
    <w:rsid w:val="00AF71AA"/>
    <w:rsid w:val="00B00D0F"/>
    <w:rsid w:val="00B00EF9"/>
    <w:rsid w:val="00B0281E"/>
    <w:rsid w:val="00B03F64"/>
    <w:rsid w:val="00B144D9"/>
    <w:rsid w:val="00B16B6D"/>
    <w:rsid w:val="00B23FDA"/>
    <w:rsid w:val="00B267DA"/>
    <w:rsid w:val="00B27A6A"/>
    <w:rsid w:val="00B27D8D"/>
    <w:rsid w:val="00B32373"/>
    <w:rsid w:val="00B325A0"/>
    <w:rsid w:val="00B346DC"/>
    <w:rsid w:val="00B34BF8"/>
    <w:rsid w:val="00B35843"/>
    <w:rsid w:val="00B369C1"/>
    <w:rsid w:val="00B4231C"/>
    <w:rsid w:val="00B42C71"/>
    <w:rsid w:val="00B44BBC"/>
    <w:rsid w:val="00B46337"/>
    <w:rsid w:val="00B476A7"/>
    <w:rsid w:val="00B52AEC"/>
    <w:rsid w:val="00B56C17"/>
    <w:rsid w:val="00B579AC"/>
    <w:rsid w:val="00B57BD0"/>
    <w:rsid w:val="00B7027E"/>
    <w:rsid w:val="00B748DC"/>
    <w:rsid w:val="00B755FD"/>
    <w:rsid w:val="00B77A8F"/>
    <w:rsid w:val="00B81817"/>
    <w:rsid w:val="00B83F55"/>
    <w:rsid w:val="00B92081"/>
    <w:rsid w:val="00B92126"/>
    <w:rsid w:val="00B9339A"/>
    <w:rsid w:val="00B93596"/>
    <w:rsid w:val="00BA1902"/>
    <w:rsid w:val="00BA24FD"/>
    <w:rsid w:val="00BA324F"/>
    <w:rsid w:val="00BA5C87"/>
    <w:rsid w:val="00BA776A"/>
    <w:rsid w:val="00BB0DA4"/>
    <w:rsid w:val="00BC16DB"/>
    <w:rsid w:val="00BD51EE"/>
    <w:rsid w:val="00BD7C4B"/>
    <w:rsid w:val="00C00735"/>
    <w:rsid w:val="00C00D2C"/>
    <w:rsid w:val="00C10E3E"/>
    <w:rsid w:val="00C12D51"/>
    <w:rsid w:val="00C13D14"/>
    <w:rsid w:val="00C21A49"/>
    <w:rsid w:val="00C23A62"/>
    <w:rsid w:val="00C240CF"/>
    <w:rsid w:val="00C2732D"/>
    <w:rsid w:val="00C32142"/>
    <w:rsid w:val="00C33162"/>
    <w:rsid w:val="00C33715"/>
    <w:rsid w:val="00C36F35"/>
    <w:rsid w:val="00C41B28"/>
    <w:rsid w:val="00C420B0"/>
    <w:rsid w:val="00C4459B"/>
    <w:rsid w:val="00C52454"/>
    <w:rsid w:val="00C5276B"/>
    <w:rsid w:val="00C53A2E"/>
    <w:rsid w:val="00C55EB5"/>
    <w:rsid w:val="00C56847"/>
    <w:rsid w:val="00C6102E"/>
    <w:rsid w:val="00C63627"/>
    <w:rsid w:val="00C6657D"/>
    <w:rsid w:val="00C71E68"/>
    <w:rsid w:val="00C7379B"/>
    <w:rsid w:val="00C758C5"/>
    <w:rsid w:val="00C80ABB"/>
    <w:rsid w:val="00C82345"/>
    <w:rsid w:val="00C82A02"/>
    <w:rsid w:val="00C8425B"/>
    <w:rsid w:val="00C95DA7"/>
    <w:rsid w:val="00C96D0D"/>
    <w:rsid w:val="00CA0474"/>
    <w:rsid w:val="00CA69DF"/>
    <w:rsid w:val="00CA6C26"/>
    <w:rsid w:val="00CB17FF"/>
    <w:rsid w:val="00CB3CBD"/>
    <w:rsid w:val="00CB4934"/>
    <w:rsid w:val="00CB5534"/>
    <w:rsid w:val="00CC1BF2"/>
    <w:rsid w:val="00CC5A73"/>
    <w:rsid w:val="00CD3B77"/>
    <w:rsid w:val="00CD5C76"/>
    <w:rsid w:val="00CE06E2"/>
    <w:rsid w:val="00CE109A"/>
    <w:rsid w:val="00CE26EC"/>
    <w:rsid w:val="00CE4F91"/>
    <w:rsid w:val="00CE724A"/>
    <w:rsid w:val="00CF03CD"/>
    <w:rsid w:val="00CF2642"/>
    <w:rsid w:val="00CF4FF6"/>
    <w:rsid w:val="00CF6A2A"/>
    <w:rsid w:val="00D05326"/>
    <w:rsid w:val="00D06F69"/>
    <w:rsid w:val="00D150B1"/>
    <w:rsid w:val="00D154D9"/>
    <w:rsid w:val="00D23999"/>
    <w:rsid w:val="00D255C9"/>
    <w:rsid w:val="00D259BC"/>
    <w:rsid w:val="00D278C2"/>
    <w:rsid w:val="00D35FD4"/>
    <w:rsid w:val="00D36253"/>
    <w:rsid w:val="00D3688A"/>
    <w:rsid w:val="00D40346"/>
    <w:rsid w:val="00D428D9"/>
    <w:rsid w:val="00D44691"/>
    <w:rsid w:val="00D45470"/>
    <w:rsid w:val="00D470D8"/>
    <w:rsid w:val="00D50D26"/>
    <w:rsid w:val="00D5389A"/>
    <w:rsid w:val="00D5544F"/>
    <w:rsid w:val="00D61154"/>
    <w:rsid w:val="00D612BA"/>
    <w:rsid w:val="00D617DD"/>
    <w:rsid w:val="00D6341C"/>
    <w:rsid w:val="00D66117"/>
    <w:rsid w:val="00D67A17"/>
    <w:rsid w:val="00D7482B"/>
    <w:rsid w:val="00D82039"/>
    <w:rsid w:val="00D905E6"/>
    <w:rsid w:val="00D9338B"/>
    <w:rsid w:val="00D973BE"/>
    <w:rsid w:val="00DA35F1"/>
    <w:rsid w:val="00DA382E"/>
    <w:rsid w:val="00DA711E"/>
    <w:rsid w:val="00DA76A5"/>
    <w:rsid w:val="00DB02C8"/>
    <w:rsid w:val="00DB787F"/>
    <w:rsid w:val="00DC1D33"/>
    <w:rsid w:val="00DC4B2A"/>
    <w:rsid w:val="00DD33BF"/>
    <w:rsid w:val="00DD6C1A"/>
    <w:rsid w:val="00DE3F33"/>
    <w:rsid w:val="00DE588C"/>
    <w:rsid w:val="00DE76AF"/>
    <w:rsid w:val="00DF3779"/>
    <w:rsid w:val="00DF3EA2"/>
    <w:rsid w:val="00E018FD"/>
    <w:rsid w:val="00E02275"/>
    <w:rsid w:val="00E11666"/>
    <w:rsid w:val="00E1339A"/>
    <w:rsid w:val="00E15020"/>
    <w:rsid w:val="00E176B2"/>
    <w:rsid w:val="00E20CA2"/>
    <w:rsid w:val="00E20CB0"/>
    <w:rsid w:val="00E265BD"/>
    <w:rsid w:val="00E3015C"/>
    <w:rsid w:val="00E30BA2"/>
    <w:rsid w:val="00E30DFD"/>
    <w:rsid w:val="00E318FE"/>
    <w:rsid w:val="00E32959"/>
    <w:rsid w:val="00E35E21"/>
    <w:rsid w:val="00E40E83"/>
    <w:rsid w:val="00E4165C"/>
    <w:rsid w:val="00E4245E"/>
    <w:rsid w:val="00E42E29"/>
    <w:rsid w:val="00E461B9"/>
    <w:rsid w:val="00E464D3"/>
    <w:rsid w:val="00E46E68"/>
    <w:rsid w:val="00E51FC9"/>
    <w:rsid w:val="00E55AAD"/>
    <w:rsid w:val="00E57541"/>
    <w:rsid w:val="00E57688"/>
    <w:rsid w:val="00E60C20"/>
    <w:rsid w:val="00E629CC"/>
    <w:rsid w:val="00E6558F"/>
    <w:rsid w:val="00E67F2D"/>
    <w:rsid w:val="00E7124D"/>
    <w:rsid w:val="00E77919"/>
    <w:rsid w:val="00E83C12"/>
    <w:rsid w:val="00E866CB"/>
    <w:rsid w:val="00EA0815"/>
    <w:rsid w:val="00EA12C0"/>
    <w:rsid w:val="00EA1B3F"/>
    <w:rsid w:val="00EA78A7"/>
    <w:rsid w:val="00EC287C"/>
    <w:rsid w:val="00ED45BA"/>
    <w:rsid w:val="00ED7301"/>
    <w:rsid w:val="00EE1A21"/>
    <w:rsid w:val="00EE2A67"/>
    <w:rsid w:val="00EE3B86"/>
    <w:rsid w:val="00EE570D"/>
    <w:rsid w:val="00EE7193"/>
    <w:rsid w:val="00EF2F4C"/>
    <w:rsid w:val="00EF5841"/>
    <w:rsid w:val="00EF612A"/>
    <w:rsid w:val="00EF6820"/>
    <w:rsid w:val="00EF7219"/>
    <w:rsid w:val="00F008AD"/>
    <w:rsid w:val="00F12317"/>
    <w:rsid w:val="00F12C94"/>
    <w:rsid w:val="00F16413"/>
    <w:rsid w:val="00F27F4F"/>
    <w:rsid w:val="00F36891"/>
    <w:rsid w:val="00F4361E"/>
    <w:rsid w:val="00F464E8"/>
    <w:rsid w:val="00F543C9"/>
    <w:rsid w:val="00F67DC8"/>
    <w:rsid w:val="00F70D3F"/>
    <w:rsid w:val="00F710E5"/>
    <w:rsid w:val="00F738B2"/>
    <w:rsid w:val="00F843D6"/>
    <w:rsid w:val="00F84E61"/>
    <w:rsid w:val="00F853DD"/>
    <w:rsid w:val="00F8695C"/>
    <w:rsid w:val="00F87391"/>
    <w:rsid w:val="00F909E7"/>
    <w:rsid w:val="00F92CD8"/>
    <w:rsid w:val="00F93E73"/>
    <w:rsid w:val="00F97CAC"/>
    <w:rsid w:val="00FA34BD"/>
    <w:rsid w:val="00FA64E8"/>
    <w:rsid w:val="00FB34CF"/>
    <w:rsid w:val="00FB3C8F"/>
    <w:rsid w:val="00FB455A"/>
    <w:rsid w:val="00FB4CB7"/>
    <w:rsid w:val="00FC6F86"/>
    <w:rsid w:val="00FD27DD"/>
    <w:rsid w:val="00FD4157"/>
    <w:rsid w:val="00FD5303"/>
    <w:rsid w:val="00FD71BF"/>
    <w:rsid w:val="00FE2508"/>
    <w:rsid w:val="00FE452B"/>
    <w:rsid w:val="00FF2438"/>
    <w:rsid w:val="00FF33E9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B5C2"/>
  <w15:chartTrackingRefBased/>
  <w15:docId w15:val="{5255D653-607B-4B99-98AA-6BD39F2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76"/>
    <w:pPr>
      <w:spacing w:after="0" w:line="276" w:lineRule="auto"/>
      <w:ind w:firstLine="720"/>
      <w:jc w:val="both"/>
    </w:pPr>
    <w:rPr>
      <w:rFonts w:ascii="Times New Roman" w:hAnsi="Times New Roman"/>
      <w:sz w:val="20"/>
    </w:rPr>
  </w:style>
  <w:style w:type="paragraph" w:styleId="Heading1">
    <w:name w:val="heading 1"/>
    <w:aliases w:val="T1"/>
    <w:basedOn w:val="Normal"/>
    <w:next w:val="Normal"/>
    <w:link w:val="Heading1Char"/>
    <w:autoRedefine/>
    <w:uiPriority w:val="9"/>
    <w:qFormat/>
    <w:rsid w:val="00E77919"/>
    <w:pPr>
      <w:keepNext/>
      <w:keepLines/>
      <w:tabs>
        <w:tab w:val="left" w:pos="284"/>
      </w:tabs>
      <w:spacing w:before="120" w:after="120"/>
      <w:ind w:firstLine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2"/>
    <w:basedOn w:val="Normal"/>
    <w:next w:val="Normal"/>
    <w:link w:val="Heading2Char"/>
    <w:autoRedefine/>
    <w:uiPriority w:val="9"/>
    <w:unhideWhenUsed/>
    <w:qFormat/>
    <w:rsid w:val="00D61154"/>
    <w:pPr>
      <w:keepNext/>
      <w:keepLines/>
      <w:numPr>
        <w:ilvl w:val="1"/>
        <w:numId w:val="32"/>
      </w:numPr>
      <w:tabs>
        <w:tab w:val="left" w:pos="1134"/>
      </w:tabs>
      <w:spacing w:before="120"/>
      <w:ind w:left="0" w:firstLine="720"/>
      <w:outlineLvl w:val="1"/>
    </w:pPr>
    <w:rPr>
      <w:rFonts w:eastAsiaTheme="majorEastAsia" w:cstheme="majorBidi"/>
      <w:b/>
      <w:sz w:val="22"/>
      <w:szCs w:val="26"/>
      <w:lang w:val="ro-RO"/>
    </w:rPr>
  </w:style>
  <w:style w:type="paragraph" w:styleId="Heading3">
    <w:name w:val="heading 3"/>
    <w:aliases w:val="T3"/>
    <w:basedOn w:val="Normal"/>
    <w:next w:val="Normal"/>
    <w:link w:val="Heading3Char"/>
    <w:autoRedefine/>
    <w:uiPriority w:val="9"/>
    <w:unhideWhenUsed/>
    <w:qFormat/>
    <w:rsid w:val="009260E9"/>
    <w:pPr>
      <w:keepNext/>
      <w:keepLines/>
      <w:numPr>
        <w:ilvl w:val="2"/>
        <w:numId w:val="32"/>
      </w:numPr>
      <w:tabs>
        <w:tab w:val="left" w:pos="1247"/>
      </w:tabs>
      <w:spacing w:before="60" w:line="240" w:lineRule="auto"/>
      <w:ind w:left="0" w:firstLine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T4-A"/>
    <w:basedOn w:val="T3-A"/>
    <w:next w:val="Normal"/>
    <w:link w:val="Heading4Char"/>
    <w:autoRedefine/>
    <w:uiPriority w:val="9"/>
    <w:unhideWhenUsed/>
    <w:qFormat/>
    <w:rsid w:val="00D61154"/>
    <w:pPr>
      <w:numPr>
        <w:numId w:val="36"/>
      </w:numPr>
      <w:tabs>
        <w:tab w:val="left" w:pos="1077"/>
      </w:tabs>
      <w:ind w:left="1434" w:hanging="357"/>
      <w:outlineLvl w:val="3"/>
    </w:pPr>
    <w:rPr>
      <w:iCs/>
      <w:color w:val="000099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3BB6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BB6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BB6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BB6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BB6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E779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rsid w:val="00D61154"/>
    <w:rPr>
      <w:rFonts w:ascii="Times New Roman" w:eastAsiaTheme="majorEastAsia" w:hAnsi="Times New Roman" w:cstheme="majorBidi"/>
      <w:b/>
      <w:szCs w:val="26"/>
      <w:lang w:val="ro-RO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rsid w:val="009260E9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aliases w:val="T4-A Char"/>
    <w:basedOn w:val="DefaultParagraphFont"/>
    <w:link w:val="Heading4"/>
    <w:uiPriority w:val="9"/>
    <w:rsid w:val="00D61154"/>
    <w:rPr>
      <w:rFonts w:ascii="Times New Roman" w:eastAsiaTheme="majorEastAsia" w:hAnsi="Times New Roman" w:cstheme="majorBidi"/>
      <w:b/>
      <w:iCs/>
      <w:color w:val="000099"/>
      <w:sz w:val="16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BB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B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B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B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B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1C6211"/>
    <w:pPr>
      <w:tabs>
        <w:tab w:val="left" w:pos="284"/>
        <w:tab w:val="right" w:leader="dot" w:pos="9345"/>
      </w:tabs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EE7193"/>
    <w:pPr>
      <w:tabs>
        <w:tab w:val="left" w:pos="567"/>
        <w:tab w:val="right" w:leader="dot" w:pos="9345"/>
      </w:tabs>
      <w:spacing w:line="240" w:lineRule="auto"/>
      <w:ind w:left="238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9A42FB"/>
    <w:pPr>
      <w:tabs>
        <w:tab w:val="left" w:pos="1134"/>
        <w:tab w:val="right" w:leader="dot" w:pos="9345"/>
      </w:tabs>
      <w:spacing w:line="240" w:lineRule="auto"/>
      <w:ind w:left="851" w:hanging="284"/>
    </w:pPr>
  </w:style>
  <w:style w:type="character" w:styleId="Hyperlink">
    <w:name w:val="Hyperlink"/>
    <w:basedOn w:val="DefaultParagraphFont"/>
    <w:uiPriority w:val="99"/>
    <w:unhideWhenUsed/>
    <w:rsid w:val="007A1E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3B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3B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BF"/>
    <w:rPr>
      <w:rFonts w:ascii="Times New Roman" w:hAnsi="Times New Roman"/>
      <w:sz w:val="24"/>
    </w:rPr>
  </w:style>
  <w:style w:type="paragraph" w:customStyle="1" w:styleId="Default">
    <w:name w:val="Default"/>
    <w:rsid w:val="003B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Caption">
    <w:name w:val="caption"/>
    <w:basedOn w:val="Normal"/>
    <w:next w:val="Normal"/>
    <w:uiPriority w:val="35"/>
    <w:unhideWhenUsed/>
    <w:rsid w:val="0014764B"/>
    <w:pPr>
      <w:spacing w:after="60" w:line="240" w:lineRule="auto"/>
      <w:ind w:firstLine="0"/>
    </w:pPr>
    <w:rPr>
      <w:iCs/>
      <w:sz w:val="22"/>
      <w:szCs w:val="18"/>
    </w:rPr>
  </w:style>
  <w:style w:type="paragraph" w:customStyle="1" w:styleId="T-FigTab">
    <w:name w:val="T-Fig/Tab"/>
    <w:basedOn w:val="Caption"/>
    <w:autoRedefine/>
    <w:qFormat/>
    <w:rsid w:val="00C7379B"/>
    <w:pPr>
      <w:spacing w:after="0"/>
      <w:jc w:val="center"/>
    </w:pPr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56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rsaTab">
    <w:name w:val="SursaTab"/>
    <w:basedOn w:val="Normal"/>
    <w:rsid w:val="00964593"/>
    <w:pPr>
      <w:spacing w:line="240" w:lineRule="auto"/>
    </w:pPr>
    <w:rPr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A8430F"/>
    <w:pPr>
      <w:ind w:firstLine="0"/>
    </w:pPr>
  </w:style>
  <w:style w:type="paragraph" w:customStyle="1" w:styleId="Citat">
    <w:name w:val="Citat"/>
    <w:basedOn w:val="Normal"/>
    <w:autoRedefine/>
    <w:qFormat/>
    <w:rsid w:val="00263C62"/>
    <w:pPr>
      <w:spacing w:after="120" w:line="264" w:lineRule="auto"/>
      <w:ind w:left="1440" w:righ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35843"/>
    <w:pPr>
      <w:spacing w:before="100" w:line="240" w:lineRule="auto"/>
    </w:pPr>
    <w:rPr>
      <w:sz w:val="22"/>
    </w:rPr>
  </w:style>
  <w:style w:type="numbering" w:customStyle="1" w:styleId="NoList1">
    <w:name w:val="No List1"/>
    <w:next w:val="NoList"/>
    <w:uiPriority w:val="99"/>
    <w:semiHidden/>
    <w:unhideWhenUsed/>
    <w:rsid w:val="00400ADC"/>
  </w:style>
  <w:style w:type="paragraph" w:customStyle="1" w:styleId="SursaFig">
    <w:name w:val="SursaFig"/>
    <w:basedOn w:val="T-FigTab"/>
    <w:rsid w:val="00400ADC"/>
    <w:pPr>
      <w:spacing w:after="40"/>
    </w:pPr>
    <w:rPr>
      <w:rFonts w:cstheme="minorBidi"/>
      <w:noProof/>
      <w:color w:val="auto"/>
      <w:lang w:val="ro-RO"/>
    </w:rPr>
  </w:style>
  <w:style w:type="table" w:customStyle="1" w:styleId="TableGrid1">
    <w:name w:val="Table Grid1"/>
    <w:basedOn w:val="TableNormal"/>
    <w:next w:val="TableGrid"/>
    <w:rsid w:val="0040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">
    <w:name w:val="Tbl"/>
    <w:basedOn w:val="Normal"/>
    <w:autoRedefine/>
    <w:rsid w:val="00400ADC"/>
    <w:pPr>
      <w:spacing w:line="240" w:lineRule="auto"/>
      <w:ind w:firstLine="0"/>
      <w:jc w:val="center"/>
    </w:pPr>
    <w:rPr>
      <w:rFonts w:cs="Times New Roman"/>
      <w:szCs w:val="24"/>
      <w:lang w:val="ro-RO"/>
    </w:rPr>
  </w:style>
  <w:style w:type="paragraph" w:customStyle="1" w:styleId="Citat1">
    <w:name w:val="Citat1"/>
    <w:basedOn w:val="Normal"/>
    <w:rsid w:val="00400ADC"/>
    <w:pPr>
      <w:spacing w:before="120" w:after="120"/>
      <w:ind w:left="720" w:right="720" w:firstLine="0"/>
    </w:pPr>
    <w:rPr>
      <w:rFonts w:cstheme="minorBidi"/>
      <w:lang w:val="ro-RO"/>
    </w:rPr>
  </w:style>
  <w:style w:type="paragraph" w:styleId="ListParagraph">
    <w:name w:val="List Paragraph"/>
    <w:basedOn w:val="Normal"/>
    <w:uiPriority w:val="34"/>
    <w:rsid w:val="00400ADC"/>
    <w:pPr>
      <w:ind w:left="720"/>
      <w:contextualSpacing/>
    </w:pPr>
    <w:rPr>
      <w:rFonts w:cstheme="minorBidi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400AD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ADC"/>
    <w:pPr>
      <w:spacing w:line="240" w:lineRule="auto"/>
    </w:pPr>
    <w:rPr>
      <w:rFonts w:cstheme="minorBidi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ADC"/>
    <w:rPr>
      <w:rFonts w:ascii="Times New Roman" w:hAnsi="Times New Roman" w:cstheme="minorBid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00ADC"/>
    <w:rPr>
      <w:vertAlign w:val="superscript"/>
    </w:rPr>
  </w:style>
  <w:style w:type="paragraph" w:customStyle="1" w:styleId="Adnot">
    <w:name w:val="Adnot"/>
    <w:basedOn w:val="Normal"/>
    <w:next w:val="Normal"/>
    <w:qFormat/>
    <w:rsid w:val="008B34FF"/>
    <w:pPr>
      <w:spacing w:before="40" w:after="40" w:line="240" w:lineRule="auto"/>
      <w:ind w:firstLine="0"/>
    </w:pPr>
    <w:rPr>
      <w:rFonts w:ascii="Cambria" w:hAnsi="Cambria" w:cs="Arial"/>
      <w:i/>
      <w:color w:val="006600"/>
      <w:sz w:val="18"/>
      <w:szCs w:val="20"/>
      <w:lang w:val="ro-RO"/>
    </w:rPr>
  </w:style>
  <w:style w:type="paragraph" w:styleId="TOC4">
    <w:name w:val="toc 4"/>
    <w:basedOn w:val="Normal"/>
    <w:next w:val="Normal"/>
    <w:autoRedefine/>
    <w:uiPriority w:val="39"/>
    <w:unhideWhenUsed/>
    <w:rsid w:val="00EE7193"/>
    <w:pPr>
      <w:tabs>
        <w:tab w:val="left" w:pos="993"/>
        <w:tab w:val="right" w:leader="dot" w:pos="9638"/>
      </w:tabs>
      <w:spacing w:line="240" w:lineRule="auto"/>
      <w:ind w:left="709" w:firstLine="0"/>
    </w:pPr>
    <w:rPr>
      <w:rFonts w:cstheme="minorBidi"/>
      <w:lang w:val="ro-RO"/>
    </w:rPr>
  </w:style>
  <w:style w:type="numbering" w:customStyle="1" w:styleId="Style1">
    <w:name w:val="Style1"/>
    <w:uiPriority w:val="99"/>
    <w:rsid w:val="00400ADC"/>
    <w:pPr>
      <w:numPr>
        <w:numId w:val="11"/>
      </w:numPr>
    </w:pPr>
  </w:style>
  <w:style w:type="numbering" w:customStyle="1" w:styleId="Style2">
    <w:name w:val="Style2"/>
    <w:uiPriority w:val="99"/>
    <w:rsid w:val="00400ADC"/>
    <w:pPr>
      <w:numPr>
        <w:numId w:val="1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A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ADC"/>
    <w:rPr>
      <w:rFonts w:ascii="Times New Roman" w:hAnsi="Times New Roman"/>
      <w:sz w:val="20"/>
      <w:szCs w:val="20"/>
    </w:rPr>
  </w:style>
  <w:style w:type="numbering" w:customStyle="1" w:styleId="Style3">
    <w:name w:val="Style3"/>
    <w:uiPriority w:val="99"/>
    <w:rsid w:val="001E3E1B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1504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6F5"/>
    <w:rPr>
      <w:rFonts w:ascii="Times New Roman" w:hAnsi="Times New Roman"/>
      <w:b/>
      <w:bCs/>
      <w:sz w:val="20"/>
      <w:szCs w:val="20"/>
    </w:rPr>
  </w:style>
  <w:style w:type="numbering" w:customStyle="1" w:styleId="Style4">
    <w:name w:val="Style4"/>
    <w:uiPriority w:val="99"/>
    <w:rsid w:val="0019121F"/>
    <w:pPr>
      <w:numPr>
        <w:numId w:val="24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7E29F7"/>
    <w:pPr>
      <w:spacing w:line="240" w:lineRule="auto"/>
      <w:ind w:left="799"/>
    </w:pPr>
  </w:style>
  <w:style w:type="paragraph" w:customStyle="1" w:styleId="T3-A">
    <w:name w:val="T3-A"/>
    <w:basedOn w:val="Heading3"/>
    <w:next w:val="Normal"/>
    <w:qFormat/>
    <w:rsid w:val="002A13A5"/>
    <w:pPr>
      <w:numPr>
        <w:ilvl w:val="0"/>
        <w:numId w:val="33"/>
      </w:numPr>
      <w:tabs>
        <w:tab w:val="clear" w:pos="1247"/>
        <w:tab w:val="left" w:pos="1304"/>
      </w:tabs>
    </w:pPr>
    <w:rPr>
      <w:lang w:val="ro-RO"/>
    </w:rPr>
  </w:style>
  <w:style w:type="paragraph" w:styleId="TOC6">
    <w:name w:val="toc 6"/>
    <w:basedOn w:val="Normal"/>
    <w:next w:val="Normal"/>
    <w:autoRedefine/>
    <w:uiPriority w:val="39"/>
    <w:unhideWhenUsed/>
    <w:rsid w:val="00CA0474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A0474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A0474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A0474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Wee08</b:Tag>
    <b:SourceType>Book</b:SourceType>
    <b:Guid>{4849DAA9-A4E6-4108-8085-04BABA4CFE53}</b:Guid>
    <b:Title>Olympic tourism</b:Title>
    <b:Year>2008</b:Year>
    <b:City>Oxford</b:City>
    <b:Publisher>Butterworth-Heinemann</b:Publisher>
    <b:Author>
      <b:Author>
        <b:NameList>
          <b:Person>
            <b:Last>Weed</b:Last>
            <b:First>Mike</b:First>
          </b:Person>
        </b:NameList>
      </b:Author>
    </b:Author>
    <b:RefOrder>1</b:RefOrder>
  </b:Source>
  <b:Source>
    <b:Tag>Hev10</b:Tag>
    <b:SourceType>Book</b:SourceType>
    <b:Guid>{E163D6D2-B6FD-4DEC-AA9F-6281B16569CF}</b:Guid>
    <b:Author>
      <b:Author>
        <b:NameList>
          <b:Person>
            <b:Last>Hevner</b:Last>
            <b:First>Alan</b:First>
          </b:Person>
          <b:Person>
            <b:Last>Chatterjee</b:Last>
            <b:First>Samir</b:First>
          </b:Person>
        </b:NameList>
      </b:Author>
    </b:Author>
    <b:Title>Design research in information systems. Theory and practice</b:Title>
    <b:Year>2010</b:Year>
    <b:City>New York</b:City>
    <b:Publisher>Springer</b:Publisher>
    <b:DOI>10.1007/978-1-4419-5653-8</b:DOI>
    <b:RefOrder>2</b:RefOrder>
  </b:Source>
  <b:Source>
    <b:Tag>Cre11</b:Tag>
    <b:SourceType>Book</b:SourceType>
    <b:Guid>{048A7B18-04DA-4B58-829E-8DF8F55268C5}</b:Guid>
    <b:Title>Geographies of mobilities: Practices, spaces, subjects</b:Title>
    <b:Year>2011</b:Year>
    <b:City>Farnham</b:City>
    <b:Author>
      <b:Editor>
        <b:NameList>
          <b:Person>
            <b:Last>Cresswell</b:Last>
            <b:First>Tim</b:First>
          </b:Person>
          <b:Person>
            <b:Last>Merriman</b:Last>
            <b:First>Peter</b:First>
          </b:Person>
        </b:NameList>
      </b:Editor>
    </b:Author>
    <b:Publisher>Ashgate</b:Publisher>
    <b:RefOrder>3</b:RefOrder>
  </b:Source>
  <b:Source>
    <b:Tag>Cra11</b:Tag>
    <b:SourceType>BookSection</b:SourceType>
    <b:Guid>{0115CB3A-B0CB-4D42-9360-74FE6CB95428}</b:Guid>
    <b:Title>Tourist: Moving places, becoming tourist, becoming ethnographer</b:Title>
    <b:Year>2011</b:Year>
    <b:Pages>205-224</b:Pages>
    <b:Author>
      <b:Author>
        <b:NameList>
          <b:Person>
            <b:Last>Crang</b:Last>
            <b:First>Mike</b:First>
          </b:Person>
        </b:NameList>
      </b:Author>
      <b:Editor>
        <b:NameList>
          <b:Person>
            <b:Last>Cresswell</b:Last>
            <b:First>Tim</b:First>
          </b:Person>
          <b:Person>
            <b:Last>Merriman</b:Last>
            <b:First>Peter</b:First>
          </b:Person>
        </b:NameList>
      </b:Editor>
    </b:Author>
    <b:BookTitle>Geographies of mobilities: Practices, spaces, subjects</b:BookTitle>
    <b:City>Farnham</b:City>
    <b:Publisher>Ashgate</b:Publisher>
    <b:RefOrder>4</b:RefOrder>
  </b:Source>
  <b:Source>
    <b:Tag>McK16</b:Tag>
    <b:SourceType>JournalArticle</b:SourceType>
    <b:Guid>{16A82B27-0906-45D6-ADA4-6F7E3AF391DF}</b:Guid>
    <b:Title>Towards a taxonomy of tourism products</b:Title>
    <b:Year>2016</b:Year>
    <b:JournalName>Tourism Management</b:JournalName>
    <b:Pages>196-208</b:Pages>
    <b:Author>
      <b:Author>
        <b:NameList>
          <b:Person>
            <b:Last>McKercher</b:Last>
            <b:First>Bob</b:First>
          </b:Person>
        </b:NameList>
      </b:Author>
    </b:Author>
    <b:Volume>54</b:Volume>
    <b:DOI>http://dx.doi.org/10.1016/j.tourman.2015.11.008</b:DOI>
    <b:RefOrder>5</b:RefOrder>
  </b:Source>
  <b:Source>
    <b:Tag>Que12</b:Tag>
    <b:SourceType>JournalArticle</b:SourceType>
    <b:Guid>{0C8228A2-5C7C-4A32-A00B-47D536C201DF}</b:Guid>
    <b:Title>References, authors, journals and scientific disciplines underlying the sustainable development literature: A citation analysis</b:Title>
    <b:JournalName>Scientometrics</b:JournalName>
    <b:Year>2012</b:Year>
    <b:Pages>361-381</b:Pages>
    <b:Author>
      <b:Author>
        <b:NameList>
          <b:Person>
            <b:Last>Quental</b:Last>
            <b:First>Nuno</b:First>
          </b:Person>
          <b:Person>
            <b:Last>Lourenco</b:Last>
            <b:Middle>M.</b:Middle>
            <b:First>Julia</b:First>
          </b:Person>
        </b:NameList>
      </b:Author>
    </b:Author>
    <b:Volume>90</b:Volume>
    <b:DOI>10.1007/s11192-011-0533-4</b:DOI>
    <b:RefOrder>6</b:RefOrder>
  </b:Source>
  <b:Source>
    <b:Tag>Res</b:Tag>
    <b:SourceType>JournalArticle</b:SourceType>
    <b:Guid>{3BD0C4E2-BB6C-47C1-85D3-EA0A0A265AFF}</b:Guid>
    <b:Title>Resident perceptions of mega-sporting events: A non-host city perspective of the 2012 London Olympic Games</b:Title>
    <b:Pages>143-167</b:Pages>
    <b:JournalName>Journal of Sport &amp; Tourism</b:JournalName>
    <b:Volume>14</b:Volume>
    <b:Issue>2-3</b:Issue>
    <b:DOI>10.1080/14775080902965108</b:DOI>
    <b:Year>2009</b:Year>
    <b:Author>
      <b:Author>
        <b:NameList>
          <b:Person>
            <b:Last>Ritchie</b:Last>
            <b:First>Brent</b:First>
            <b:Middle>W.</b:Middle>
          </b:Person>
          <b:Person>
            <b:Last>Shipway</b:Last>
            <b:First>Richard</b:First>
          </b:Person>
          <b:Person>
            <b:Last>Cleeve</b:Last>
            <b:First>Bethany</b:First>
          </b:Person>
        </b:NameList>
      </b:Author>
    </b:Author>
    <b:RefOrder>7</b:RefOrder>
  </b:Source>
  <b:Source>
    <b:Tag>Hug</b:Tag>
    <b:SourceType>JournalArticle</b:SourceType>
    <b:Guid>{B39B7A02-FD2D-4306-923C-E09882424F89}</b:Guid>
    <b:JournalName>Psi Chi Journal of Psychological Research</b:JournalName>
    <b:Author>
      <b:Author>
        <b:NameList>
          <b:Person>
            <b:Last>Hughes</b:Last>
            <b:First>Jeniffer</b:First>
            <b:Middle>L.</b:Middle>
          </b:Person>
          <b:Person>
            <b:Last>Brannan</b:Last>
            <b:First>Debi</b:First>
          </b:Person>
          <b:Person>
            <b:Last>Cannon</b:Last>
            <b:First>Bradley</b:First>
          </b:Person>
          <b:Person>
            <b:Last>Camden</b:Last>
            <b:First>Abigail</b:First>
            <b:Middle>A.</b:Middle>
          </b:Person>
          <b:Person>
            <b:Last>Anthenien</b:Last>
            <b:First>Amber</b:First>
            <b:Middle>M.</b:Middle>
          </b:Person>
        </b:NameList>
      </b:Author>
    </b:Author>
    <b:Title>Conquering APA style: Advice from APA style experts</b:Title>
    <b:Year>2017</b:Year>
    <b:Pages>154-162</b:Pages>
    <b:Volume>22</b:Volume>
    <b:Issue>3</b:Issue>
    <b:DOI>https://doi.org/10.24839/2325-7342.JN22.3.154</b:DOI>
    <b:RefOrder>8</b:RefOrder>
  </b:Source>
  <b:Source>
    <b:Tag>Hei16</b:Tag>
    <b:SourceType>JournalArticle</b:SourceType>
    <b:Guid>{A258EDFE-C181-46B5-A0EC-588AD70E7231}</b:Guid>
    <b:Title>Current status and restoration options for floodplains along the Danube River</b:Title>
    <b:JournalName>Science of the Total Environment</b:JournalName>
    <b:Year>2016</b:Year>
    <b:Pages>778-790</b:Pages>
    <b:Author>
      <b:Author>
        <b:NameList>
          <b:Person>
            <b:Last>Hein</b:Last>
            <b:First>Thomas</b:First>
          </b:Person>
          <b:Person>
            <b:Last>Schwarz</b:Last>
            <b:First>Ulrich</b:First>
          </b:Person>
          <b:Person>
            <b:Last>Habersack</b:Last>
            <b:First>Helmut</b:First>
          </b:Person>
          <b:Person>
            <b:Last>Nichersu</b:Last>
            <b:First>Iulian</b:First>
          </b:Person>
          <b:Person>
            <b:Last>Preiner</b:Last>
            <b:First>Stefan</b:First>
          </b:Person>
          <b:Person>
            <b:Last>Willby</b:Last>
            <b:First>Nigel</b:First>
          </b:Person>
          <b:Person>
            <b:Last>Weigelhofer</b:Last>
            <b:First>Gabriele</b:First>
          </b:Person>
        </b:NameList>
      </b:Author>
    </b:Author>
    <b:Volume>543</b:Volume>
    <b:DOI>http://dx.doi.org/10.1016/j.scitotenv.2015.09.073</b:DOI>
    <b:RefOrder>9</b:RefOrder>
  </b:Source>
  <b:Source>
    <b:Tag>Mar</b:Tag>
    <b:SourceType>ConferenceProceedings</b:SourceType>
    <b:Guid>{0AE499BC-F092-44F7-9B69-B8C015DDF289}</b:Guid>
    <b:Title>Hospitality &amp; stakeholders’ role change and capabilities in a cultural tourism destination</b:Title>
    <b:Author>
      <b:Author>
        <b:NameList>
          <b:Person>
            <b:Last>de Freitas Coelho</b:Last>
            <b:First>Mariana</b:First>
          </b:Person>
          <b:Person>
            <b:Last>Wada</b:Last>
            <b:First>Elizabeth</b:First>
          </b:Person>
        </b:NameList>
      </b:Author>
      <b:Editor>
        <b:NameList>
          <b:Person>
            <b:Last>Ekinci</b:Last>
            <b:First>Yuksel</b:First>
          </b:Person>
          <b:Person>
            <b:Last>Sharples</b:Last>
            <b:First>Liz</b:First>
          </b:Person>
          <b:Person>
            <b:Last>Viglia</b:Last>
            <b:First>Giampalo</b:First>
          </b:Person>
          <b:Person>
            <b:Last>Gursoy</b:Last>
            <b:First>Dogan</b:First>
          </b:Person>
        </b:NameList>
      </b:Editor>
    </b:Author>
    <b:Pages>56-65</b:Pages>
    <b:Year>2019</b:Year>
    <b:ConferenceName>9th advances in hospitality and tourism marketing and management conference [Conference]</b:ConferenceName>
    <b:City>Porthsmouth, UK</b:City>
    <b:Publisher>University of Portsmouth</b:Publisher>
    <b:URL>http://www.ahtmm.com/wp-content/uploads/2019/08/2019-AHTMM-Conference-proceedings.pdf</b:URL>
    <b:RefOrder>10</b:RefOrder>
  </b:Source>
  <b:Source>
    <b:Tag>Blu21</b:Tag>
    <b:SourceType>ElectronicSource</b:SourceType>
    <b:Guid>{E5905496-2487-4FD8-8CFD-6E6EE77946E8}</b:Guid>
    <b:Title>Ivan, un altfel de campion [Blog post]</b:Title>
    <b:Year>2021</b:Year>
    <b:URL>https://www.eco-romania.ro/noutati-blog/ivan-un-altfel-de-campion/</b:URL>
    <b:Author>
      <b:Author>
        <b:NameList>
          <b:Person>
            <b:Last>Blumer</b:Last>
            <b:First>Andrei</b:First>
          </b:Person>
        </b:NameList>
      </b:Author>
    </b:Author>
    <b:Month>26 noiembrie</b:Month>
    <b:RefOrder>11</b:RefOrder>
  </b:Source>
  <b:Source>
    <b:Tag>Cil</b:Tag>
    <b:SourceType>DocumentFromInternetSite</b:SourceType>
    <b:Guid>{A99B0DF9-D81A-426B-BB0F-F54C064C155F}</b:Guid>
    <b:Author>
      <b:Author>
        <b:NameList>
          <b:Person>
            <b:Last>Cileacu</b:Last>
            <b:First>Cristina</b:First>
          </b:Person>
        </b:NameList>
      </b:Author>
    </b:Author>
    <b:URL>https://www.digi24.ro/stiri/externe/ue/cum-a-devenit-transfagarasanul-o-poveste-de-succes-construit-de-armata-scopul-initial-al-drumului-era-cu-totul-altul-1641619</b:URL>
    <b:Title>Cum a devenit Transfăgărășanul o poveste de succes. Construit de armată, scopul inițial al drumului era cu totul altul</b:Title>
    <b:InternetSiteTitle>Digi24</b:InternetSiteTitle>
    <b:Year>2021</b:Year>
    <b:Month>28 august</b:Month>
    <b:RefOrder>12</b:RefOrder>
  </b:Source>
  <b:Source>
    <b:Tag>Tur15</b:Tag>
    <b:SourceType>InternetSite</b:SourceType>
    <b:Guid>{6B318671-8990-4B0C-955A-54B4E9A87225}</b:Guid>
    <b:Title>Turism de aventură: creștere preconizată și tendințe</b:Title>
    <b:Year>2015</b:Year>
    <b:InternetSiteTitle>Evisiontourism</b:InternetSiteTitle>
    <b:URL>https://evisionturism.ro/turism-aventura-crestere-preconizata-tendinte/</b:URL>
    <b:Author>
      <b:Author>
        <b:Corporate>Evisiontourism</b:Corporate>
      </b:Author>
    </b:Author>
    <b:Month>25 mai</b:Month>
    <b:RefOrder>13</b:RefOrder>
  </b:Source>
  <b:Source>
    <b:Tag>GoH21</b:Tag>
    <b:SourceType>DocumentFromInternetSite</b:SourceType>
    <b:Guid>{396F20D1-A762-41BF-AD3D-F248F945D5A7}</b:Guid>
    <b:Title>Peste 400.000 de turiști au vizitat Castelul Corvinilor în 2019</b:Title>
    <b:Author>
      <b:Author>
        <b:Corporate>Go Hunedoara</b:Corporate>
      </b:Author>
    </b:Author>
    <b:InternetSiteTitle>Go Hunedoara</b:InternetSiteTitle>
    <b:URL>https://www.gohunedoara.com/record-peste-400-000-de-turisti-au-vizitat-castelul-corvinilor-in-2019/</b:URL>
    <b:YearAccessed>21.04.2021</b:YearAccessed>
    <b:Year>2020</b:Year>
    <b:Month>15 ianuarie</b:Month>
    <b:RefOrder>14</b:RefOrder>
  </b:Source>
  <b:Source>
    <b:Tag>Delnd</b:Tag>
    <b:SourceType>DocumentFromInternetSite</b:SourceType>
    <b:Guid>{7449FF75-6EB9-4A8D-A9BB-23767C843996}</b:Guid>
    <b:Title>Delta Dunării</b:Title>
    <b:Year>n.d.</b:Year>
    <b:InternetSiteTitle>Eco-România</b:InternetSiteTitle>
    <b:URL>https://www.eco-romania.ro/eco-destinatii/delta-dunarii/</b:URL>
    <b:Author>
      <b:Author>
        <b:Corporate>Eco-România</b:Corporate>
      </b:Author>
    </b:Author>
    <b:RefOrder>15</b:RefOrder>
  </b:Source>
  <b:Source>
    <b:Tag>AER21</b:Tag>
    <b:SourceType>InternetSite</b:SourceType>
    <b:Guid>{FC99A728-8666-43B7-A75C-9204C79009EB}</b:Guid>
    <b:Author>
      <b:Author>
        <b:Corporate>Eco-România</b:Corporate>
      </b:Author>
    </b:Author>
    <b:InternetSiteTitle>Eco-România</b:InternetSiteTitle>
    <b:Year>n.d.</b:Year>
    <b:Title>Despre ecoturism</b:Title>
    <b:URL>https://www.eco-romania.ro/ecoturism/despre-ecoturism/</b:URL>
    <b:RefOrder>16</b:RefOrder>
  </b:Source>
  <b:Source>
    <b:Tag>Leg290</b:Tag>
    <b:SourceType>Misc</b:SourceType>
    <b:Guid>{8D532510-D057-4B8F-A427-486390AF7A47}</b:Guid>
    <b:Title>Lege nr. 250</b:Title>
    <b:PublicationTitle>Legea pentru modificarea și completarea Legii nr. 2/1968 privind organizarea administrativă a teritoriului României</b:PublicationTitle>
    <b:Publisher>Monitorul Oficial nr. 1052 din 12 decembrie 2018</b:Publisher>
    <b:Year>2018</b:Year>
    <b:RefOrder>17</b:RefOrder>
  </b:Source>
  <b:Source>
    <b:Tag>Dec20</b:Tag>
    <b:SourceType>Misc</b:SourceType>
    <b:Guid>{4162CACE-BBC2-4FB3-89CF-4DBEF36DA79D}</b:Guid>
    <b:Title>Decret nr. 195</b:Title>
    <b:Year>2020</b:Year>
    <b:Publisher>Monitorul Oficial nr. 212 din 16 martie 2020</b:Publisher>
    <b:PublicationTitle>Decret nr. 195 din 16 martie 2020 privind instituirea stării de urgență pe teritoriul României</b:PublicationTitle>
    <b:RefOrder>18</b:RefOrder>
  </b:Source>
  <b:Source>
    <b:Tag>Wee</b:Tag>
    <b:SourceType>JournalArticle</b:SourceType>
    <b:Guid>{D0C709B4-AB84-4F52-B777-559912EAE0D0}</b:Guid>
    <b:Author>
      <b:Author>
        <b:NameList>
          <b:Person>
            <b:Last>Weed</b:Last>
            <b:First>Mike</b:First>
          </b:Person>
        </b:NameList>
      </b:Author>
    </b:Author>
    <b:Title>Understanding demand for sport and tourism</b:Title>
    <b:JournalName>Journal of Sport &amp; Tourism</b:JournalName>
    <b:Year>2012</b:Year>
    <b:Pages>1-3</b:Pages>
    <b:DOI>http://dx.doi.org/10.1080/14775085.2012.668372</b:DOI>
    <b:Volume>17</b:Volume>
    <b:Issue>1</b:Issue>
    <b:RefOrder>19</b:RefOrder>
  </b:Source>
  <b:Source>
    <b:Tag>Get93</b:Tag>
    <b:SourceType>JournalArticle</b:SourceType>
    <b:Guid>{88A4C0DE-FEC7-4587-9D87-60C42BD42CC9}</b:Guid>
    <b:Author>
      <b:Author>
        <b:NameList>
          <b:Person>
            <b:Last>Getz</b:Last>
            <b:First>Donald</b:First>
          </b:Person>
        </b:NameList>
      </b:Author>
    </b:Author>
    <b:Title>Planning for tourism business districts</b:Title>
    <b:JournalName>Annals of Tourism Research</b:JournalName>
    <b:Year>1993</b:Year>
    <b:Pages>583-600</b:Pages>
    <b:Volume>20</b:Volume>
    <b:RefOrder>20</b:RefOrder>
  </b:Source>
  <b:Source>
    <b:Tag>McK14</b:Tag>
    <b:SourceType>JournalArticle</b:SourceType>
    <b:Guid>{923CB617-042C-4078-B475-8B1C2F941270}</b:Guid>
    <b:Title>Academic myths of tourism</b:Title>
    <b:Year>2014</b:Year>
    <b:Author>
      <b:Author>
        <b:NameList>
          <b:Person>
            <b:Last>McKercher</b:Last>
            <b:First>Bob</b:First>
          </b:Person>
          <b:Person>
            <b:Last>Prideaux</b:Last>
          </b:Person>
        </b:NameList>
      </b:Author>
    </b:Author>
    <b:JournalName>Annals of Tourism Research</b:JournalName>
    <b:Pages>16-28</b:Pages>
    <b:Volume>46</b:Volume>
    <b:DOI>http://dx.doi.org/10.1016/j.annals.2014.02.003</b:DOI>
    <b:RefOrder>21</b:RefOrder>
  </b:Source>
  <b:Source>
    <b:Tag>Hal19</b:Tag>
    <b:SourceType>JournalArticle</b:SourceType>
    <b:Guid>{BB8AAB89-4069-4E25-8313-60694B7DB34D}</b:Guid>
    <b:Title>A critical geography of disability hate crime</b:Title>
    <b:JournalName>Area</b:JournalName>
    <b:Year>2019</b:Year>
    <b:Pages>249-256</b:Pages>
    <b:Volume>51</b:Volume>
    <b:DOI>https://doi.org/10.1111/area.12455</b:DOI>
    <b:Author>
      <b:Author>
        <b:NameList>
          <b:Person>
            <b:Last>Hall</b:Last>
            <b:First>Edward</b:First>
          </b:Person>
        </b:NameList>
      </b:Author>
    </b:Author>
    <b:RefOrder>22</b:RefOrder>
  </b:Source>
  <b:Source>
    <b:Tag>Hal151</b:Tag>
    <b:SourceType>JournalArticle</b:SourceType>
    <b:Guid>{38A64C2B-B5D3-4B3B-95F6-D77B75A2F558}</b:Guid>
    <b:Author>
      <b:Author>
        <b:NameList>
          <b:Person>
            <b:Last>Hall</b:Last>
            <b:First>Tim</b:First>
          </b:Person>
        </b:NameList>
      </b:Author>
    </b:Author>
    <b:Title>Reframing photographic research methods in human geography: A long-term reflection</b:Title>
    <b:JournalName>Journal of Geography in Higher Education</b:JournalName>
    <b:Year>2015</b:Year>
    <b:Pages>328-342</b:Pages>
    <b:Volume>39</b:Volume>
    <b:Issue>3</b:Issue>
    <b:DOI>http://dx.doi.org/10.1080/03098265.2015.1038779</b:DOI>
    <b:RefOrder>23</b:RefOrder>
  </b:Source>
  <b:Source>
    <b:Tag>Bra21</b:Tag>
    <b:SourceType>DocumentFromInternetSite</b:SourceType>
    <b:Guid>{8C523F60-C49E-477D-8BC7-0388A9A86531}</b:Guid>
    <b:Title>O veche îndeletnicire a ajuns o inedită atracție turistică. Plimbare cu pluta pe Bistrița</b:Title>
    <b:Year>2021</b:Year>
    <b:Author>
      <b:Author>
        <b:NameList>
          <b:Person>
            <b:Last>Braic</b:Last>
            <b:First>Vasile</b:First>
          </b:Person>
        </b:NameList>
      </b:Author>
    </b:Author>
    <b:InternetSiteTitle>Lumea Satului</b:InternetSiteTitle>
    <b:Month>8 octombrie</b:Month>
    <b:URL>https://www.lumeasatului.ro/articole-revista/turism/7853-o-veche-indeletnicire-a-ajuns-o-inedita-atractie-turistica-plimbare-cu-pluta-pe-bistrita.html</b:URL>
    <b:RefOrder>24</b:RefOrder>
  </b:Source>
  <b:Source>
    <b:Tag>Sto12</b:Tag>
    <b:SourceType>JournalArticle</b:SourceType>
    <b:Guid>{0DFF4407-53E8-47B8-91C2-BF5E3BF4960B}</b:Guid>
    <b:Title>Dark tourism and significant other death. Towards a model of mortality mediation</b:Title>
    <b:Year>2012</b:Year>
    <b:Pages>1565-1587</b:Pages>
    <b:Author>
      <b:Author>
        <b:NameList>
          <b:Person>
            <b:Last>Stone</b:Last>
            <b:First>Philip</b:First>
            <b:Middle>R.</b:Middle>
          </b:Person>
        </b:NameList>
      </b:Author>
    </b:Author>
    <b:Volume>39</b:Volume>
    <b:Issue>3</b:Issue>
    <b:JournalName>Annals of Tourism Research</b:JournalName>
    <b:DOI>http://dx.doi.org/10.1016/j.annals.2012.04.007</b:DOI>
    <b:RefOrder>25</b:RefOrder>
  </b:Source>
  <b:Source>
    <b:Tag>Lan17</b:Tag>
    <b:SourceType>JournalArticle</b:SourceType>
    <b:Guid>{4C8A448E-0671-4957-915E-38853CE4415A}</b:Guid>
    <b:Title>Landscape care of urban vacant properties and implications for health and safety: Lessons from photovoice</b:Title>
    <b:Year>2017</b:Year>
    <b:JournalName>Health &amp; Place</b:JournalName>
    <b:Pages>219–228</b:Pages>
    <b:Volume>46</b:Volume>
    <b:DOI>http://dx.doi.org/10.1016/j.healthplace.2017.05.017</b:DOI>
    <b:Author>
      <b:Author>
        <b:NameList>
          <b:Person>
            <b:Last>Sampson</b:Last>
            <b:First>Natalie</b:First>
          </b:Person>
          <b:Person>
            <b:Last>Nassauer</b:Last>
            <b:First>Joan</b:First>
          </b:Person>
          <b:Person>
            <b:Last>Schulz</b:Last>
            <b:First>Amy</b:First>
          </b:Person>
          <b:Person>
            <b:Last>Hurd</b:Last>
            <b:First>Kathleen</b:First>
          </b:Person>
          <b:Person>
            <b:Last>Dorman</b:Last>
            <b:First>Cynthia</b:First>
          </b:Person>
          <b:Person>
            <b:Last>Ligon</b:Last>
            <b:First>Khalil</b:First>
          </b:Person>
        </b:NameList>
      </b:Author>
    </b:Author>
    <b:RefOrder>26</b:RefOrder>
  </b:Source>
  <b:Source>
    <b:Tag>Jig17</b:Tag>
    <b:SourceType>Report</b:SourceType>
    <b:Guid>{86A64B9A-CA90-410E-84A6-C2451ADD4D70}</b:Guid>
    <b:Year>2016</b:Year>
    <b:Author>
      <b:Author>
        <b:NameList>
          <b:Person>
            <b:Last>Nume</b:Last>
            <b:First>Prenume</b:First>
          </b:Person>
        </b:NameList>
      </b:Author>
    </b:Author>
    <b:Title>Titlul propriu-zis al tezei de doctorat</b:Title>
    <b:ThesisType>Teză de doctorat</b:ThesisType>
    <b:URL>https://rei.gov.ro/teze-doctorat</b:URL>
    <b:RefOrder>27</b:RefOrder>
  </b:Source>
  <b:Source>
    <b:Tag>Fra13</b:Tag>
    <b:SourceType>Report</b:SourceType>
    <b:Guid>{D1986982-7769-42AE-90F8-D0D9611FA9AC}</b:Guid>
    <b:Title>Titlul propriu-zis al tezei de doctorat</b:Title>
    <b:Year>2019</b:Year>
    <b:Author>
      <b:Author>
        <b:NameList>
          <b:Person>
            <b:Last>Nume</b:Last>
            <b:First>Prenume</b:First>
          </b:Person>
        </b:NameList>
      </b:Author>
    </b:Author>
    <b:Institution>Numele instituției</b:Institution>
    <b:ThesisType>Rezumatul tezei de doctorat</b:ThesisType>
    <b:URL>[adresa URL]</b:URL>
    <b:YearAccessed>20.11.2019</b:YearAccessed>
    <b:RefOrder>28</b:RefOrder>
  </b:Source>
  <b:Source>
    <b:Tag>Pap16</b:Tag>
    <b:SourceType>JournalArticle</b:SourceType>
    <b:Guid>{E0248234-52BD-4D0A-846B-93302990EC0D}</b:Guid>
    <b:Title>Combating tourism-related corruption: Effective countermeasures derived from analysing tourists’ perceptions and experiences</b:Title>
    <b:Year>2016</b:Year>
    <b:JournalName>Ovidius University Annals Economic Sciences Series</b:JournalName>
    <b:Pages>248-255</b:Pages>
    <b:Author>
      <b:Author>
        <b:NameList>
          <b:Person>
            <b:Last>Papathanassis</b:Last>
            <b:First>Alexis</b:First>
          </b:Person>
        </b:NameList>
      </b:Author>
    </b:Author>
    <b:Volume>16</b:Volume>
    <b:Issue>2</b:Issue>
    <b:RefOrder>29</b:RefOrder>
  </b:Source>
  <b:Source>
    <b:Tag>Pap161</b:Tag>
    <b:SourceType>JournalArticle</b:SourceType>
    <b:Guid>{FB79ABF8-1459-4710-BC53-610A60B54701}</b:Guid>
    <b:Title>Curing the ‘beach disease’: Corruption and the potential of tourism-led transformation for developing countries and transitional economies</b:Title>
    <b:JournalName>Ovidius University Annals Economic Sciences Series</b:JournalName>
    <b:Year>2016</b:Year>
    <b:Pages>75-80</b:Pages>
    <b:Author>
      <b:Author>
        <b:NameList>
          <b:Person>
            <b:Last>Papathanassis</b:Last>
            <b:First>Alexis</b:First>
          </b:Person>
        </b:NameList>
      </b:Author>
    </b:Author>
    <b:Volume>16</b:Volume>
    <b:Issue>1</b:Issue>
    <b:RefOrder>30</b:RefOrder>
  </b:Source>
  <b:Source>
    <b:Tag>Get08</b:Tag>
    <b:SourceType>JournalArticle</b:SourceType>
    <b:Guid>{EADCA383-5A7C-4EFC-8A96-D25E13AAEC00}</b:Guid>
    <b:Title>Event tourism: Definition, evolution and research.</b:Title>
    <b:JournalName>Tourism Management</b:JournalName>
    <b:Year>2008</b:Year>
    <b:Pages>403-428</b:Pages>
    <b:Author>
      <b:Author>
        <b:NameList>
          <b:Person>
            <b:Last>Getz</b:Last>
            <b:First>Donald</b:First>
          </b:Person>
        </b:NameList>
      </b:Author>
    </b:Author>
    <b:Volume>29</b:Volume>
    <b:DOI>10.1016/j.tourman.2007.07.017</b:DOI>
    <b:RefOrder>31</b:RefOrder>
  </b:Source>
  <b:Source>
    <b:Tag>Get09</b:Tag>
    <b:SourceType>JournalArticle</b:SourceType>
    <b:Guid>{B611CD2C-1C57-4352-ADFA-329A21DC6547}</b:Guid>
    <b:Title>Event tourism: Definition, evolution and research.</b:Title>
    <b:JournalName>Tourism Management</b:JournalName>
    <b:Year>2008</b:Year>
    <b:Pages>403-428</b:Pages>
    <b:Author>
      <b:Author>
        <b:NameList>
          <b:Person>
            <b:Last>Getz</b:Last>
            <b:First>Donald</b:First>
          </b:Person>
        </b:NameList>
      </b:Author>
    </b:Author>
    <b:Volume>29</b:Volume>
    <b:DOI>https://doi.org/df4pfq</b:DOI>
    <b:RefOrder>32</b:RefOrder>
  </b:Source>
  <b:Source>
    <b:Tag>Hal01</b:Tag>
    <b:SourceType>JournalArticle</b:SourceType>
    <b:Guid>{3AC40738-B365-4AE7-8068-AAF17397588D}</b:Guid>
    <b:Author>
      <b:Author>
        <b:NameList>
          <b:Person>
            <b:Last>Hall</b:Last>
            <b:First>C.</b:First>
            <b:Middle>M.</b:Middle>
          </b:Person>
          <b:Person>
            <b:Last>Amelung</b:Last>
            <b:First>B.</b:First>
          </b:Person>
          <b:Person>
            <b:Last>Cohen</b:Last>
            <b:First>S.</b:First>
          </b:Person>
          <b:Person>
            <b:Last>Eijgelaar</b:Last>
            <b:First>E.</b:First>
          </b:Person>
          <b:Person>
            <b:Last>Gössling</b:Last>
            <b:First>S.</b:First>
          </b:Person>
          <b:Person>
            <b:Last>Higham</b:Last>
            <b:First>J.</b:First>
          </b:Person>
          <b:Person>
            <b:Last>Leemans</b:Last>
            <b:First>R.</b:First>
          </b:Person>
          <b:Person>
            <b:Last>Peeters</b:Last>
            <b:First>P.</b:First>
          </b:Person>
          <b:Person>
            <b:Last>Ram</b:Last>
            <b:First>Y.</b:First>
          </b:Person>
          <b:Person>
            <b:Last>Scott</b:Last>
            <b:First>D.</b:First>
          </b:Person>
        </b:NameList>
      </b:Author>
    </b:Author>
    <b:Title>On climate change skepticism and denial in tourism</b:Title>
    <b:JournalName>Journal of Sustainable Tourism</b:JournalName>
    <b:Year>2015</b:Year>
    <b:Pages>4-25</b:Pages>
    <b:Volume>23</b:Volume>
    <b:Issue>1</b:Issue>
    <b:DOI>http://dx.doi.org/10.1080/09669582.2014.953544</b:DOI>
    <b:RefOrder>33</b:RefOrder>
  </b:Source>
  <b:Source>
    <b:Tag>Hal</b:Tag>
    <b:SourceType>JournalArticle</b:SourceType>
    <b:Guid>{DC851597-94E6-40BF-ADAD-01CD7FEB8106}</b:Guid>
    <b:Author>
      <b:Author>
        <b:NameList>
          <b:Person>
            <b:Last>Hall</b:Last>
            <b:First>C.</b:First>
            <b:Middle>M.</b:Middle>
          </b:Person>
          <b:Person>
            <b:Last>Amelung</b:Last>
            <b:First>B.</b:First>
          </b:Person>
          <b:Person>
            <b:Last>Cohen</b:Last>
            <b:First>S.</b:First>
          </b:Person>
          <b:Person>
            <b:Last>Eijgelaar</b:Last>
            <b:First>E.</b:First>
          </b:Person>
          <b:Person>
            <b:Last>Gössling</b:Last>
            <b:First>S.</b:First>
          </b:Person>
          <b:Person>
            <b:Last>Higham</b:Last>
            <b:First>J.</b:First>
          </b:Person>
          <b:Person>
            <b:Last>Leemans</b:Last>
            <b:First>R.</b:First>
          </b:Person>
          <b:Person>
            <b:Last>Peeters</b:Last>
            <b:First>P.</b:First>
          </b:Person>
          <b:Person>
            <b:Last>Ram</b:Last>
            <b:First>Y.</b:First>
          </b:Person>
          <b:Person>
            <b:Last>Scott</b:Last>
            <b:First>D.</b:First>
          </b:Person>
        </b:NameList>
      </b:Author>
    </b:Author>
    <b:Title>On climate change skepticism and denial in tourism</b:Title>
    <b:JournalName>Journal of Sustainable Tourism</b:JournalName>
    <b:Year>2015</b:Year>
    <b:Pages>4-25</b:Pages>
    <b:Volume>23</b:Volume>
    <b:Issue>1</b:Issue>
    <b:DOI>https://doi.org/f24vwz</b:DOI>
    <b:RefOrder>34</b:RefOrder>
  </b:Source>
  <b:Source>
    <b:Tag>INS03</b:Tag>
    <b:SourceType>InternetSite</b:SourceType>
    <b:Guid>{1B2B6561-E3BD-472D-BE90-86743F37236D}</b:Guid>
    <b:Title>Tempo online</b:Title>
    <b:Year>2022</b:Year>
    <b:URL>http://statistici.insse.ro:8077/tempo-online/#/pages/tables/insse-table</b:URL>
    <b:ShortTitle>INS, Tempo online</b:ShortTitle>
    <b:YearAccessed>13.01.2022</b:YearAccessed>
    <b:Author>
      <b:Author>
        <b:Corporate>Institutul Național de Statistică</b:Corporate>
      </b:Author>
    </b:Author>
    <b:RefOrder>35</b:RefOrder>
  </b:Source>
  <b:Source>
    <b:Tag>Min111</b:Tag>
    <b:SourceType>Report</b:SourceType>
    <b:Guid>{91BE4363-86D6-4EA0-8697-C1C83EE414C0}</b:Guid>
    <b:Title>Ghidul stațiunilor balneare</b:Title>
    <b:Year>2011</b:Year>
    <b:City>București</b:City>
    <b:CountryRegion>România</b:CountryRegion>
    <b:Author>
      <b:Author>
        <b:Corporate>Ministerul Dezvoltării Regionale și Turismului</b:Corporate>
      </b:Author>
    </b:Author>
    <b:URL>https://www.mdlpa.ro/userfiles/publicatii_ghid_statiuni_balneare.pdf</b:URL>
    <b:RefOrder>36</b:RefOrder>
  </b:Source>
  <b:Source>
    <b:Tag>UBB19</b:Tag>
    <b:SourceType>Report</b:SourceType>
    <b:Guid>{971ECC1D-37D2-4011-A709-7EE7106E56F7}</b:Guid>
    <b:Title>Codul de etică și deontologie profesională al UBB</b:Title>
    <b:Year>2019</b:Year>
    <b:City>Cluj-Napoca</b:City>
    <b:Author>
      <b:Author>
        <b:Corporate>Universitatea Babeș-Bolyai</b:Corporate>
      </b:Author>
    </b:Author>
    <b:URL>https://www.ubbcluj.ro/ro/despre/organizare/files/etica/Codul-de-etica-si-deontologie-profesionala.pdf</b:URL>
    <b:RefOrder>37</b:RefOrder>
  </b:Source>
  <b:Source>
    <b:Tag>Goo01</b:Tag>
    <b:SourceType>ElectronicSource</b:SourceType>
    <b:Guid>{092F61F5-4F2C-4505-81EE-81E93C055F73}</b:Guid>
    <b:Author>
      <b:Author>
        <b:Corporate>Google</b:Corporate>
      </b:Author>
    </b:Author>
    <b:Title>[Municipiul Cluj-Napoca]</b:Title>
    <b:Year>n.d.</b:Year>
    <b:YearAccessed>25.01.2022</b:YearAccessed>
    <b:URL>https://tinyurl.com/2758vu72</b:URL>
    <b:RefOrder>38</b:RefOrder>
  </b:Source>
  <b:Source>
    <b:Tag>Răd18</b:Tag>
    <b:SourceType>Report</b:SourceType>
    <b:Guid>{D5B776AC-D1A4-4397-A0F9-00B366BB7D25}</b:Guid>
    <b:Author>
      <b:Author>
        <b:Corporate>Institutul Național de Statistică</b:Corporate>
      </b:Author>
    </b:Author>
    <b:Title>Proiectarea populației în profil teritorial la orizontul anului 2060</b:Title>
    <b:Year>2017</b:Year>
    <b:City>București</b:City>
    <b:Publisher>Institutul Național de Statistică</b:Publisher>
    <b:URL>https://tinyurl.com/ejj7hnrp</b:URL>
    <b:RefOrder>39</b:RefOrder>
  </b:Source>
</b:Sources>
</file>

<file path=customXml/itemProps1.xml><?xml version="1.0" encoding="utf-8"?>
<ds:datastoreItem xmlns:ds="http://schemas.openxmlformats.org/officeDocument/2006/customXml" ds:itemID="{0E9BA773-16E6-4A8F-9357-AEC4801A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</dc:creator>
  <cp:keywords/>
  <dc:description>©F. Ipatiov 2022</dc:description>
  <cp:lastModifiedBy>FILIP IPATIOV</cp:lastModifiedBy>
  <cp:revision>10</cp:revision>
  <cp:lastPrinted>2022-01-21T07:52:00Z</cp:lastPrinted>
  <dcterms:created xsi:type="dcterms:W3CDTF">2022-01-20T20:02:00Z</dcterms:created>
  <dcterms:modified xsi:type="dcterms:W3CDTF">2022-01-26T10:03:00Z</dcterms:modified>
</cp:coreProperties>
</file>